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C6E04" w14:textId="7B98708C" w:rsidR="00894540" w:rsidRPr="00894540" w:rsidRDefault="00894540">
      <w:pPr>
        <w:rPr>
          <w:rFonts w:cs="David"/>
          <w:sz w:val="24"/>
          <w:szCs w:val="24"/>
          <w:rtl/>
        </w:rPr>
      </w:pPr>
      <w:r w:rsidRPr="00894540">
        <w:rPr>
          <w:rFonts w:cs="David" w:hint="cs"/>
          <w:sz w:val="24"/>
          <w:szCs w:val="24"/>
          <w:rtl/>
        </w:rPr>
        <w:t xml:space="preserve">המכון לביקורת ותקינה של חומרי רפואה                       </w:t>
      </w:r>
      <w:r w:rsidR="00F60AE2">
        <w:rPr>
          <w:rFonts w:cs="David" w:hint="cs"/>
          <w:sz w:val="24"/>
          <w:szCs w:val="24"/>
          <w:rtl/>
        </w:rPr>
        <w:t xml:space="preserve">          </w:t>
      </w:r>
      <w:r w:rsidRPr="00894540">
        <w:rPr>
          <w:rFonts w:cs="David" w:hint="cs"/>
          <w:sz w:val="24"/>
          <w:szCs w:val="24"/>
          <w:rtl/>
        </w:rPr>
        <w:t xml:space="preserve">                       </w:t>
      </w:r>
      <w:r w:rsidRPr="00894540">
        <w:rPr>
          <w:rFonts w:cs="David"/>
          <w:sz w:val="24"/>
          <w:szCs w:val="24"/>
        </w:rPr>
        <w:t>Form -3 EX-00</w:t>
      </w:r>
      <w:r w:rsidR="00BC3B18">
        <w:rPr>
          <w:rFonts w:cs="David"/>
          <w:sz w:val="24"/>
          <w:szCs w:val="24"/>
        </w:rPr>
        <w:t>9</w:t>
      </w:r>
      <w:r w:rsidRPr="00894540">
        <w:rPr>
          <w:rFonts w:cs="David" w:hint="cs"/>
          <w:sz w:val="24"/>
          <w:szCs w:val="24"/>
          <w:rtl/>
        </w:rPr>
        <w:t xml:space="preserve">            </w:t>
      </w:r>
    </w:p>
    <w:p w14:paraId="1941EE60" w14:textId="77777777" w:rsidR="00894540" w:rsidRDefault="00894540">
      <w:pPr>
        <w:rPr>
          <w:rtl/>
        </w:rPr>
      </w:pPr>
    </w:p>
    <w:p w14:paraId="1162A12F" w14:textId="77777777" w:rsidR="00894540" w:rsidRPr="00F71C93" w:rsidRDefault="00894540" w:rsidP="00894540">
      <w:pPr>
        <w:pStyle w:val="1"/>
        <w:spacing w:line="240" w:lineRule="auto"/>
        <w:ind w:left="85" w:right="-284"/>
        <w:contextualSpacing/>
        <w:rPr>
          <w:i/>
          <w:iCs/>
          <w:u w:val="single"/>
          <w:rtl/>
        </w:rPr>
      </w:pPr>
      <w:r w:rsidRPr="00F71C93">
        <w:rPr>
          <w:u w:val="single"/>
          <w:rtl/>
        </w:rPr>
        <w:t>רשימת שינויים</w:t>
      </w:r>
      <w:r w:rsidRPr="00F71C93">
        <w:rPr>
          <w:rFonts w:hint="cs"/>
          <w:u w:val="single"/>
          <w:rtl/>
        </w:rPr>
        <w:t xml:space="preserve"> הומניים</w:t>
      </w:r>
      <w:r w:rsidRPr="00F71C93">
        <w:rPr>
          <w:u w:val="single"/>
          <w:rtl/>
        </w:rPr>
        <w:t xml:space="preserve"> להגשה למכון לביקורת ותקנים של חומרי רפואה ולמחלקת רישום</w:t>
      </w:r>
    </w:p>
    <w:p w14:paraId="7840C788" w14:textId="77777777" w:rsidR="00894540" w:rsidRPr="00F71C93" w:rsidRDefault="00894540">
      <w:pPr>
        <w:rPr>
          <w:sz w:val="20"/>
          <w:szCs w:val="20"/>
          <w:rtl/>
        </w:rPr>
      </w:pPr>
    </w:p>
    <w:tbl>
      <w:tblPr>
        <w:tblStyle w:val="a3"/>
        <w:tblW w:w="8372" w:type="dxa"/>
        <w:jc w:val="right"/>
        <w:tblLayout w:type="fixed"/>
        <w:tblLook w:val="04A0" w:firstRow="1" w:lastRow="0" w:firstColumn="1" w:lastColumn="0" w:noHBand="0" w:noVBand="1"/>
        <w:tblCaption w:val="רשימת שינויים להגשה למכון ולמחלקת רישום"/>
      </w:tblPr>
      <w:tblGrid>
        <w:gridCol w:w="1229"/>
        <w:gridCol w:w="4309"/>
        <w:gridCol w:w="1417"/>
        <w:gridCol w:w="1417"/>
      </w:tblGrid>
      <w:tr w:rsidR="00F71C93" w:rsidRPr="00F02CF9" w14:paraId="31427781" w14:textId="77777777" w:rsidTr="00F71C93">
        <w:trPr>
          <w:cantSplit/>
          <w:trHeight w:val="397"/>
          <w:tblHeader/>
          <w:jc w:val="right"/>
        </w:trPr>
        <w:tc>
          <w:tcPr>
            <w:tcW w:w="1229" w:type="dxa"/>
            <w:tcBorders>
              <w:right w:val="nil"/>
            </w:tcBorders>
            <w:vAlign w:val="center"/>
          </w:tcPr>
          <w:p w14:paraId="6833AABC" w14:textId="77777777" w:rsidR="00F71C93" w:rsidRPr="001374E4" w:rsidRDefault="00F71C93" w:rsidP="00894540">
            <w:pPr>
              <w:bidi w:val="0"/>
              <w:jc w:val="center"/>
              <w:rPr>
                <w:rFonts w:asciiTheme="majorBidi" w:hAnsiTheme="majorBidi" w:cs="David"/>
                <w:sz w:val="22"/>
                <w:szCs w:val="22"/>
                <w:rtl/>
              </w:rPr>
            </w:pPr>
          </w:p>
        </w:tc>
        <w:tc>
          <w:tcPr>
            <w:tcW w:w="4309" w:type="dxa"/>
            <w:tcBorders>
              <w:left w:val="nil"/>
            </w:tcBorders>
            <w:noWrap/>
            <w:vAlign w:val="center"/>
            <w:hideMark/>
          </w:tcPr>
          <w:p w14:paraId="2129D1BB" w14:textId="77777777" w:rsidR="00F71C93" w:rsidRPr="001374E4" w:rsidRDefault="00F71C93" w:rsidP="00894540">
            <w:pPr>
              <w:bidi w:val="0"/>
              <w:ind w:left="1078"/>
              <w:rPr>
                <w:rFonts w:asciiTheme="majorBidi" w:hAnsiTheme="majorBidi" w:cs="David"/>
                <w:sz w:val="22"/>
                <w:szCs w:val="22"/>
              </w:rPr>
            </w:pPr>
            <w:r w:rsidRPr="001374E4">
              <w:rPr>
                <w:rFonts w:asciiTheme="majorBidi" w:hAnsiTheme="majorBidi" w:cs="David" w:hint="cs"/>
                <w:sz w:val="22"/>
                <w:szCs w:val="22"/>
                <w:rtl/>
              </w:rPr>
              <w:t>הנושא</w:t>
            </w:r>
          </w:p>
        </w:tc>
        <w:tc>
          <w:tcPr>
            <w:tcW w:w="1417" w:type="dxa"/>
            <w:noWrap/>
            <w:vAlign w:val="center"/>
            <w:hideMark/>
          </w:tcPr>
          <w:p w14:paraId="5C5FA7D5" w14:textId="77777777" w:rsidR="00F71C93" w:rsidRPr="001C254B" w:rsidRDefault="00F71C93" w:rsidP="00894540">
            <w:pPr>
              <w:jc w:val="center"/>
              <w:rPr>
                <w:rFonts w:asciiTheme="majorBidi" w:hAnsiTheme="majorBidi" w:cs="David"/>
                <w:szCs w:val="24"/>
              </w:rPr>
            </w:pPr>
            <w:r w:rsidRPr="001C254B">
              <w:rPr>
                <w:rFonts w:asciiTheme="majorBidi" w:hAnsiTheme="majorBidi" w:cs="David"/>
                <w:szCs w:val="24"/>
                <w:rtl/>
              </w:rPr>
              <w:t>רק אישור מחלקת הרישום</w:t>
            </w:r>
          </w:p>
        </w:tc>
        <w:tc>
          <w:tcPr>
            <w:tcW w:w="1417" w:type="dxa"/>
            <w:noWrap/>
            <w:vAlign w:val="center"/>
            <w:hideMark/>
          </w:tcPr>
          <w:p w14:paraId="5CB6795C" w14:textId="77777777" w:rsidR="00F71C93" w:rsidRPr="001C254B" w:rsidRDefault="00F71C93" w:rsidP="00894540">
            <w:pPr>
              <w:jc w:val="center"/>
              <w:rPr>
                <w:rFonts w:asciiTheme="majorBidi" w:hAnsiTheme="majorBidi" w:cs="David"/>
                <w:szCs w:val="24"/>
                <w:rtl/>
              </w:rPr>
            </w:pPr>
            <w:r w:rsidRPr="001C254B">
              <w:rPr>
                <w:rFonts w:asciiTheme="majorBidi" w:hAnsiTheme="majorBidi" w:cs="David"/>
                <w:szCs w:val="24"/>
                <w:rtl/>
              </w:rPr>
              <w:t>אישור מחלקת הרישום וגם המכון</w:t>
            </w:r>
          </w:p>
        </w:tc>
      </w:tr>
      <w:tr w:rsidR="00F71C93" w:rsidRPr="00F02CF9" w14:paraId="13341AFB" w14:textId="77777777" w:rsidTr="00F71C93">
        <w:trPr>
          <w:cantSplit/>
          <w:trHeight w:val="397"/>
          <w:jc w:val="right"/>
        </w:trPr>
        <w:tc>
          <w:tcPr>
            <w:tcW w:w="1229" w:type="dxa"/>
            <w:tcBorders>
              <w:right w:val="nil"/>
            </w:tcBorders>
            <w:vAlign w:val="center"/>
          </w:tcPr>
          <w:p w14:paraId="5DEF656E" w14:textId="77777777" w:rsidR="00F71C93" w:rsidRPr="00F02CF9" w:rsidRDefault="00F71C93" w:rsidP="00F71C93">
            <w:pPr>
              <w:bidi w:val="0"/>
              <w:ind w:left="32" w:right="136"/>
              <w:rPr>
                <w:rFonts w:asciiTheme="majorBidi" w:hAnsiTheme="majorBidi" w:cs="David"/>
                <w:b/>
                <w:bCs/>
                <w:szCs w:val="24"/>
              </w:rPr>
            </w:pPr>
            <w:r>
              <w:rPr>
                <w:rFonts w:asciiTheme="majorBidi" w:hAnsiTheme="majorBidi" w:cs="David"/>
                <w:szCs w:val="24"/>
              </w:rPr>
              <w:t>E.1</w:t>
            </w:r>
          </w:p>
        </w:tc>
        <w:tc>
          <w:tcPr>
            <w:tcW w:w="4309" w:type="dxa"/>
            <w:tcBorders>
              <w:left w:val="nil"/>
            </w:tcBorders>
            <w:vAlign w:val="center"/>
          </w:tcPr>
          <w:p w14:paraId="4413176F" w14:textId="77777777" w:rsidR="00F71C93" w:rsidRPr="00F02CF9" w:rsidRDefault="00F71C93" w:rsidP="00894540">
            <w:pPr>
              <w:bidi w:val="0"/>
              <w:rPr>
                <w:rFonts w:asciiTheme="majorBidi" w:hAnsiTheme="majorBidi" w:cs="David"/>
                <w:b/>
                <w:bCs/>
                <w:szCs w:val="24"/>
              </w:rPr>
            </w:pPr>
            <w:r w:rsidRPr="00F02CF9">
              <w:rPr>
                <w:rFonts w:asciiTheme="majorBidi" w:hAnsiTheme="majorBidi" w:cs="David"/>
                <w:szCs w:val="24"/>
              </w:rPr>
              <w:t xml:space="preserve">Change in the (invented) name of the </w:t>
            </w:r>
            <w:r>
              <w:rPr>
                <w:rFonts w:asciiTheme="majorBidi" w:hAnsiTheme="majorBidi" w:cs="David"/>
                <w:szCs w:val="24"/>
              </w:rPr>
              <w:t>finished</w:t>
            </w:r>
            <w:r w:rsidRPr="00F02CF9">
              <w:rPr>
                <w:rFonts w:asciiTheme="majorBidi" w:hAnsiTheme="majorBidi" w:cs="David"/>
                <w:szCs w:val="24"/>
              </w:rPr>
              <w:t xml:space="preserve"> product</w:t>
            </w:r>
            <w:r w:rsidRPr="00F02CF9" w:rsidDel="004E70DB">
              <w:rPr>
                <w:rFonts w:asciiTheme="majorBidi" w:hAnsiTheme="majorBidi" w:cs="David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center"/>
            <w:hideMark/>
          </w:tcPr>
          <w:p w14:paraId="2B76DB70" w14:textId="77777777" w:rsidR="00F71C93" w:rsidRPr="001C254B" w:rsidRDefault="00F71C93" w:rsidP="00894540">
            <w:pPr>
              <w:jc w:val="center"/>
              <w:rPr>
                <w:rFonts w:asciiTheme="majorBidi" w:hAnsiTheme="majorBidi" w:cs="David"/>
              </w:rPr>
            </w:pPr>
            <w:r>
              <w:rPr>
                <w:rFonts w:asciiTheme="majorBidi" w:hAnsiTheme="majorBidi" w:cs="David"/>
              </w:rPr>
              <w:t>X</w:t>
            </w:r>
          </w:p>
        </w:tc>
        <w:tc>
          <w:tcPr>
            <w:tcW w:w="1417" w:type="dxa"/>
            <w:noWrap/>
            <w:vAlign w:val="center"/>
            <w:hideMark/>
          </w:tcPr>
          <w:p w14:paraId="09CD1090" w14:textId="77777777" w:rsidR="00F71C93" w:rsidRPr="001C254B" w:rsidRDefault="00F71C93" w:rsidP="00894540">
            <w:pPr>
              <w:rPr>
                <w:rFonts w:asciiTheme="majorBidi" w:hAnsiTheme="majorBidi" w:cs="David"/>
                <w:b/>
                <w:bCs/>
              </w:rPr>
            </w:pPr>
          </w:p>
        </w:tc>
      </w:tr>
      <w:tr w:rsidR="00F71C93" w:rsidRPr="00F02CF9" w14:paraId="6B24DB48" w14:textId="77777777" w:rsidTr="00F71C93">
        <w:trPr>
          <w:cantSplit/>
          <w:trHeight w:val="397"/>
          <w:jc w:val="right"/>
        </w:trPr>
        <w:tc>
          <w:tcPr>
            <w:tcW w:w="1229" w:type="dxa"/>
            <w:tcBorders>
              <w:right w:val="nil"/>
            </w:tcBorders>
            <w:vAlign w:val="center"/>
          </w:tcPr>
          <w:p w14:paraId="50FBD205" w14:textId="77777777" w:rsidR="00F71C93" w:rsidRPr="00F02CF9" w:rsidRDefault="00F71C93" w:rsidP="00894540">
            <w:pPr>
              <w:bidi w:val="0"/>
              <w:ind w:left="32"/>
              <w:rPr>
                <w:rFonts w:asciiTheme="majorBidi" w:hAnsiTheme="majorBidi" w:cs="David"/>
                <w:b/>
                <w:bCs/>
                <w:szCs w:val="24"/>
              </w:rPr>
            </w:pPr>
            <w:r>
              <w:rPr>
                <w:rFonts w:asciiTheme="majorBidi" w:hAnsiTheme="majorBidi" w:cs="David"/>
                <w:szCs w:val="24"/>
              </w:rPr>
              <w:t>E</w:t>
            </w:r>
            <w:r>
              <w:rPr>
                <w:rFonts w:asciiTheme="majorBidi" w:hAnsiTheme="majorBidi" w:cs="David" w:hint="cs"/>
                <w:szCs w:val="24"/>
              </w:rPr>
              <w:t>.2</w:t>
            </w:r>
          </w:p>
        </w:tc>
        <w:tc>
          <w:tcPr>
            <w:tcW w:w="4309" w:type="dxa"/>
            <w:tcBorders>
              <w:left w:val="nil"/>
            </w:tcBorders>
            <w:noWrap/>
            <w:vAlign w:val="center"/>
            <w:hideMark/>
          </w:tcPr>
          <w:p w14:paraId="67B4E48D" w14:textId="77777777" w:rsidR="00F71C93" w:rsidRPr="00F02CF9" w:rsidRDefault="00F71C93" w:rsidP="00894540">
            <w:pPr>
              <w:bidi w:val="0"/>
              <w:rPr>
                <w:rFonts w:asciiTheme="majorBidi" w:hAnsiTheme="majorBidi" w:cs="David"/>
                <w:b/>
                <w:bCs/>
                <w:szCs w:val="24"/>
              </w:rPr>
            </w:pPr>
            <w:r w:rsidRPr="004E70DB">
              <w:rPr>
                <w:rFonts w:asciiTheme="majorBidi" w:hAnsiTheme="majorBidi" w:cs="David"/>
                <w:szCs w:val="24"/>
              </w:rPr>
              <w:t>Change in name of the active substance, or excipient, medical device (part), or packaging component</w:t>
            </w:r>
            <w:r w:rsidRPr="004E70DB" w:rsidDel="004E70DB">
              <w:rPr>
                <w:rFonts w:asciiTheme="majorBidi" w:hAnsiTheme="majorBidi" w:cs="David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center"/>
            <w:hideMark/>
          </w:tcPr>
          <w:p w14:paraId="21B0F427" w14:textId="77777777" w:rsidR="00F71C93" w:rsidRPr="007354A0" w:rsidRDefault="00F71C93" w:rsidP="00894540">
            <w:pPr>
              <w:jc w:val="center"/>
              <w:rPr>
                <w:rFonts w:asciiTheme="majorBidi" w:hAnsiTheme="majorBidi" w:cs="David"/>
                <w:rtl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C934A78" w14:textId="77777777" w:rsidR="00F71C93" w:rsidRPr="001C254B" w:rsidRDefault="00F71C93" w:rsidP="00894540">
            <w:pPr>
              <w:jc w:val="center"/>
              <w:rPr>
                <w:rFonts w:asciiTheme="majorBidi" w:hAnsiTheme="majorBidi" w:cs="David"/>
                <w:b/>
                <w:bCs/>
              </w:rPr>
            </w:pPr>
            <w:r w:rsidRPr="00F11542">
              <w:rPr>
                <w:rFonts w:asciiTheme="majorBidi" w:hAnsiTheme="majorBidi" w:cs="David"/>
              </w:rPr>
              <w:t>X</w:t>
            </w:r>
          </w:p>
        </w:tc>
      </w:tr>
      <w:tr w:rsidR="00F71C93" w:rsidRPr="00F02CF9" w14:paraId="44A90D80" w14:textId="77777777" w:rsidTr="00F71C93">
        <w:trPr>
          <w:cantSplit/>
          <w:trHeight w:val="397"/>
          <w:jc w:val="right"/>
        </w:trPr>
        <w:tc>
          <w:tcPr>
            <w:tcW w:w="1229" w:type="dxa"/>
            <w:tcBorders>
              <w:right w:val="nil"/>
            </w:tcBorders>
            <w:vAlign w:val="center"/>
          </w:tcPr>
          <w:p w14:paraId="7FFD3A69" w14:textId="77777777" w:rsidR="00F71C93" w:rsidRPr="00F02CF9" w:rsidRDefault="00F71C93" w:rsidP="00894540">
            <w:pPr>
              <w:bidi w:val="0"/>
              <w:ind w:left="32"/>
              <w:rPr>
                <w:rFonts w:asciiTheme="majorBidi" w:hAnsiTheme="majorBidi" w:cs="David"/>
                <w:b/>
                <w:bCs/>
                <w:szCs w:val="24"/>
              </w:rPr>
            </w:pPr>
            <w:r>
              <w:rPr>
                <w:rFonts w:asciiTheme="majorBidi" w:hAnsiTheme="majorBidi" w:cs="David"/>
                <w:szCs w:val="24"/>
              </w:rPr>
              <w:t>E</w:t>
            </w:r>
            <w:r>
              <w:rPr>
                <w:rFonts w:asciiTheme="majorBidi" w:hAnsiTheme="majorBidi" w:cs="David" w:hint="cs"/>
                <w:szCs w:val="24"/>
              </w:rPr>
              <w:t>.3</w:t>
            </w:r>
          </w:p>
        </w:tc>
        <w:tc>
          <w:tcPr>
            <w:tcW w:w="4309" w:type="dxa"/>
            <w:tcBorders>
              <w:left w:val="nil"/>
            </w:tcBorders>
            <w:noWrap/>
            <w:vAlign w:val="center"/>
            <w:hideMark/>
          </w:tcPr>
          <w:p w14:paraId="30B6C5A8" w14:textId="77777777" w:rsidR="00F71C93" w:rsidRPr="00F02CF9" w:rsidRDefault="00F71C93" w:rsidP="00894540">
            <w:pPr>
              <w:bidi w:val="0"/>
              <w:rPr>
                <w:rFonts w:asciiTheme="majorBidi" w:hAnsiTheme="majorBidi" w:cs="David"/>
                <w:b/>
                <w:bCs/>
                <w:szCs w:val="24"/>
              </w:rPr>
            </w:pPr>
            <w:r w:rsidRPr="00F02CF9">
              <w:rPr>
                <w:rFonts w:asciiTheme="majorBidi" w:hAnsiTheme="majorBidi" w:cs="David"/>
                <w:szCs w:val="24"/>
              </w:rPr>
              <w:t>Change in ATC Code</w:t>
            </w:r>
          </w:p>
        </w:tc>
        <w:tc>
          <w:tcPr>
            <w:tcW w:w="1417" w:type="dxa"/>
            <w:noWrap/>
            <w:vAlign w:val="center"/>
            <w:hideMark/>
          </w:tcPr>
          <w:p w14:paraId="6EC98D14" w14:textId="77777777" w:rsidR="00F71C93" w:rsidRPr="001C254B" w:rsidRDefault="00F71C93" w:rsidP="00894540">
            <w:pPr>
              <w:jc w:val="center"/>
              <w:rPr>
                <w:rFonts w:asciiTheme="majorBidi" w:hAnsiTheme="majorBidi" w:cs="David"/>
                <w:b/>
                <w:bCs/>
              </w:rPr>
            </w:pPr>
            <w:r w:rsidRPr="007354A0">
              <w:rPr>
                <w:rFonts w:asciiTheme="majorBidi" w:hAnsiTheme="majorBidi" w:cs="David"/>
              </w:rPr>
              <w:t>X</w:t>
            </w:r>
          </w:p>
        </w:tc>
        <w:tc>
          <w:tcPr>
            <w:tcW w:w="1417" w:type="dxa"/>
            <w:noWrap/>
            <w:vAlign w:val="center"/>
            <w:hideMark/>
          </w:tcPr>
          <w:p w14:paraId="45362A4E" w14:textId="77777777" w:rsidR="00F71C93" w:rsidRPr="001C254B" w:rsidRDefault="00F71C93" w:rsidP="00894540">
            <w:pPr>
              <w:jc w:val="center"/>
              <w:rPr>
                <w:rFonts w:asciiTheme="majorBidi" w:hAnsiTheme="majorBidi" w:cs="David"/>
                <w:b/>
                <w:bCs/>
              </w:rPr>
            </w:pPr>
          </w:p>
        </w:tc>
      </w:tr>
      <w:tr w:rsidR="00F71C93" w:rsidRPr="00F02CF9" w14:paraId="5D893EEB" w14:textId="77777777" w:rsidTr="00F71C93">
        <w:trPr>
          <w:cantSplit/>
          <w:trHeight w:val="397"/>
          <w:jc w:val="right"/>
        </w:trPr>
        <w:tc>
          <w:tcPr>
            <w:tcW w:w="1229" w:type="dxa"/>
            <w:tcBorders>
              <w:right w:val="nil"/>
            </w:tcBorders>
            <w:vAlign w:val="center"/>
          </w:tcPr>
          <w:p w14:paraId="2477B368" w14:textId="77777777" w:rsidR="00F71C93" w:rsidRPr="00F02CF9" w:rsidRDefault="00F71C93" w:rsidP="00894540">
            <w:pPr>
              <w:bidi w:val="0"/>
              <w:ind w:left="32"/>
              <w:rPr>
                <w:rFonts w:asciiTheme="majorBidi" w:hAnsiTheme="majorBidi" w:cs="David"/>
                <w:b/>
                <w:bCs/>
                <w:szCs w:val="24"/>
              </w:rPr>
            </w:pPr>
            <w:r>
              <w:rPr>
                <w:rFonts w:asciiTheme="majorBidi" w:hAnsiTheme="majorBidi" w:cs="David"/>
                <w:szCs w:val="24"/>
              </w:rPr>
              <w:t>E</w:t>
            </w:r>
            <w:r>
              <w:rPr>
                <w:rFonts w:asciiTheme="majorBidi" w:hAnsiTheme="majorBidi" w:cs="David" w:hint="cs"/>
                <w:szCs w:val="24"/>
              </w:rPr>
              <w:t>.4</w:t>
            </w:r>
          </w:p>
        </w:tc>
        <w:tc>
          <w:tcPr>
            <w:tcW w:w="4309" w:type="dxa"/>
            <w:tcBorders>
              <w:left w:val="nil"/>
            </w:tcBorders>
            <w:noWrap/>
            <w:vAlign w:val="center"/>
            <w:hideMark/>
          </w:tcPr>
          <w:p w14:paraId="1F2A5056" w14:textId="77777777" w:rsidR="00F71C93" w:rsidRPr="0049221C" w:rsidRDefault="00F71C93" w:rsidP="00894540">
            <w:pPr>
              <w:bidi w:val="0"/>
              <w:rPr>
                <w:rFonts w:asciiTheme="majorBidi" w:hAnsiTheme="majorBidi" w:cs="David"/>
                <w:b/>
                <w:bCs/>
                <w:szCs w:val="24"/>
              </w:rPr>
            </w:pPr>
            <w:r>
              <w:t xml:space="preserve"> </w:t>
            </w:r>
            <w:r w:rsidRPr="00F11542">
              <w:rPr>
                <w:rFonts w:asciiTheme="majorBidi" w:hAnsiTheme="majorBidi" w:cs="David"/>
                <w:szCs w:val="24"/>
              </w:rPr>
              <w:t xml:space="preserve">Change in the name and/or address of the marketing </w:t>
            </w:r>
            <w:proofErr w:type="spellStart"/>
            <w:r w:rsidRPr="00F11542">
              <w:rPr>
                <w:rFonts w:asciiTheme="majorBidi" w:hAnsiTheme="majorBidi" w:cs="David"/>
                <w:szCs w:val="24"/>
              </w:rPr>
              <w:t>authorisation</w:t>
            </w:r>
            <w:proofErr w:type="spellEnd"/>
            <w:r w:rsidRPr="00F11542">
              <w:rPr>
                <w:rFonts w:asciiTheme="majorBidi" w:hAnsiTheme="majorBidi" w:cs="David"/>
                <w:szCs w:val="24"/>
              </w:rPr>
              <w:t xml:space="preserve"> holder, ASMF holder, manufacturing site for an active substance, intermediate or finished product, primary and/or secondary packaging site, manufacturer responsible for batch release, site where quality control takes place, and/or supplier of a packaging component, medical device (part), starting material, reagent and/or excipient (when mentioned in the dossier)</w:t>
            </w:r>
          </w:p>
        </w:tc>
        <w:tc>
          <w:tcPr>
            <w:tcW w:w="1417" w:type="dxa"/>
            <w:noWrap/>
            <w:vAlign w:val="center"/>
            <w:hideMark/>
          </w:tcPr>
          <w:p w14:paraId="3558A585" w14:textId="77777777" w:rsidR="00F71C93" w:rsidRPr="001C254B" w:rsidRDefault="00F71C93" w:rsidP="00894540">
            <w:pPr>
              <w:jc w:val="center"/>
              <w:rPr>
                <w:rFonts w:asciiTheme="majorBidi" w:hAnsiTheme="majorBidi" w:cs="David"/>
                <w:b/>
                <w:bCs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4D2B496" w14:textId="77777777" w:rsidR="00F71C93" w:rsidRPr="001C254B" w:rsidRDefault="00F71C93" w:rsidP="00894540">
            <w:pPr>
              <w:jc w:val="center"/>
              <w:rPr>
                <w:rFonts w:asciiTheme="majorBidi" w:hAnsiTheme="majorBidi" w:cs="David"/>
                <w:b/>
                <w:bCs/>
              </w:rPr>
            </w:pPr>
            <w:r w:rsidRPr="007354A0">
              <w:rPr>
                <w:rFonts w:asciiTheme="majorBidi" w:hAnsiTheme="majorBidi" w:cs="David"/>
              </w:rPr>
              <w:t>X</w:t>
            </w:r>
          </w:p>
          <w:p w14:paraId="4266AD18" w14:textId="77777777" w:rsidR="00F71C93" w:rsidRDefault="00F71C93" w:rsidP="00894540">
            <w:pPr>
              <w:rPr>
                <w:rFonts w:asciiTheme="majorBidi" w:hAnsiTheme="majorBidi" w:cs="David"/>
                <w:b/>
                <w:bCs/>
                <w:rtl/>
              </w:rPr>
            </w:pPr>
            <w:r>
              <w:rPr>
                <w:rFonts w:asciiTheme="majorBidi" w:hAnsiTheme="majorBidi" w:cs="David" w:hint="cs"/>
                <w:rtl/>
              </w:rPr>
              <w:t xml:space="preserve">שינוים ביצרן התכשיר </w:t>
            </w:r>
            <w:r>
              <w:rPr>
                <w:rFonts w:asciiTheme="majorBidi" w:hAnsiTheme="majorBidi" w:cs="David"/>
              </w:rPr>
              <w:t>(MAH)</w:t>
            </w:r>
            <w:r>
              <w:rPr>
                <w:rFonts w:asciiTheme="majorBidi" w:hAnsiTheme="majorBidi" w:cs="David" w:hint="cs"/>
                <w:rtl/>
              </w:rPr>
              <w:t xml:space="preserve"> למחלקת רישום בלבד</w:t>
            </w:r>
          </w:p>
          <w:p w14:paraId="780B39F2" w14:textId="77777777" w:rsidR="00F71C93" w:rsidRPr="001C254B" w:rsidRDefault="00F71C93" w:rsidP="00894540">
            <w:pPr>
              <w:rPr>
                <w:rFonts w:asciiTheme="majorBidi" w:hAnsiTheme="majorBidi" w:cs="David"/>
                <w:b/>
                <w:bCs/>
                <w:rtl/>
              </w:rPr>
            </w:pPr>
            <w:r w:rsidRPr="001C254B">
              <w:rPr>
                <w:rFonts w:asciiTheme="majorBidi" w:hAnsiTheme="majorBidi" w:cs="David"/>
                <w:rtl/>
              </w:rPr>
              <w:t>שינויים בשמות אתרים שאינם מפורטים ברישיון אך מפורטים בתיק האיכות יש להגיש למכון בלבד.</w:t>
            </w:r>
          </w:p>
        </w:tc>
      </w:tr>
      <w:tr w:rsidR="00F71C93" w:rsidRPr="00F02CF9" w14:paraId="2C426A5F" w14:textId="77777777" w:rsidTr="00F71C93">
        <w:trPr>
          <w:cantSplit/>
          <w:trHeight w:val="397"/>
          <w:jc w:val="right"/>
        </w:trPr>
        <w:tc>
          <w:tcPr>
            <w:tcW w:w="1229" w:type="dxa"/>
            <w:tcBorders>
              <w:right w:val="nil"/>
            </w:tcBorders>
            <w:vAlign w:val="center"/>
          </w:tcPr>
          <w:p w14:paraId="753FAD9C" w14:textId="77777777" w:rsidR="00F71C93" w:rsidRPr="00F02CF9" w:rsidRDefault="00F71C93" w:rsidP="00894540">
            <w:pPr>
              <w:bidi w:val="0"/>
              <w:ind w:left="32"/>
              <w:rPr>
                <w:rFonts w:asciiTheme="majorBidi" w:hAnsiTheme="majorBidi" w:cs="David"/>
                <w:b/>
                <w:bCs/>
                <w:szCs w:val="24"/>
              </w:rPr>
            </w:pPr>
            <w:r>
              <w:rPr>
                <w:rFonts w:asciiTheme="majorBidi" w:hAnsiTheme="majorBidi" w:cs="David"/>
                <w:szCs w:val="24"/>
              </w:rPr>
              <w:t>E</w:t>
            </w:r>
            <w:r>
              <w:rPr>
                <w:rFonts w:asciiTheme="majorBidi" w:hAnsiTheme="majorBidi" w:cs="David" w:hint="cs"/>
                <w:szCs w:val="24"/>
              </w:rPr>
              <w:t>.5</w:t>
            </w:r>
          </w:p>
        </w:tc>
        <w:tc>
          <w:tcPr>
            <w:tcW w:w="4309" w:type="dxa"/>
            <w:tcBorders>
              <w:left w:val="nil"/>
            </w:tcBorders>
            <w:noWrap/>
            <w:vAlign w:val="center"/>
            <w:hideMark/>
          </w:tcPr>
          <w:p w14:paraId="26F43D9F" w14:textId="77777777" w:rsidR="00F71C93" w:rsidRPr="00F02CF9" w:rsidRDefault="00F71C93" w:rsidP="00894540">
            <w:pPr>
              <w:bidi w:val="0"/>
              <w:rPr>
                <w:rFonts w:asciiTheme="majorBidi" w:hAnsiTheme="majorBidi" w:cs="David"/>
                <w:b/>
                <w:bCs/>
                <w:szCs w:val="24"/>
              </w:rPr>
            </w:pPr>
            <w:r w:rsidRPr="0043281F">
              <w:rPr>
                <w:rFonts w:asciiTheme="majorBidi" w:hAnsiTheme="majorBidi" w:cs="David"/>
                <w:szCs w:val="24"/>
              </w:rPr>
              <w:t>Deletion of manufacturing sites for an active substance, intermediate or finished product, storage of master and/or working cell bank, primary and/or secondary packaging site, manufacturer responsible for batch release, site where quality control takes place, and/or supplier of a packaging component, medical device (part), starting material, reagent and/or excipient (when mentioned in the dossier)</w:t>
            </w:r>
          </w:p>
        </w:tc>
        <w:tc>
          <w:tcPr>
            <w:tcW w:w="1417" w:type="dxa"/>
            <w:noWrap/>
            <w:vAlign w:val="center"/>
            <w:hideMark/>
          </w:tcPr>
          <w:p w14:paraId="02ECD1A9" w14:textId="77777777" w:rsidR="00F71C93" w:rsidRPr="001C254B" w:rsidRDefault="00F71C93" w:rsidP="00894540">
            <w:pPr>
              <w:jc w:val="center"/>
              <w:rPr>
                <w:rFonts w:asciiTheme="majorBidi" w:hAnsiTheme="majorBidi" w:cs="David"/>
                <w:b/>
                <w:bCs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5233EC27" w14:textId="77777777" w:rsidR="00F71C93" w:rsidRPr="001C254B" w:rsidRDefault="00F71C93" w:rsidP="00894540">
            <w:pPr>
              <w:jc w:val="center"/>
              <w:rPr>
                <w:rFonts w:asciiTheme="majorBidi" w:hAnsiTheme="majorBidi" w:cs="David"/>
                <w:b/>
                <w:bCs/>
              </w:rPr>
            </w:pPr>
            <w:r w:rsidRPr="007354A0">
              <w:rPr>
                <w:rFonts w:asciiTheme="majorBidi" w:hAnsiTheme="majorBidi" w:cs="David"/>
              </w:rPr>
              <w:t>X</w:t>
            </w:r>
          </w:p>
          <w:p w14:paraId="2CF77102" w14:textId="77777777" w:rsidR="00F71C93" w:rsidRPr="001C254B" w:rsidRDefault="00F71C93" w:rsidP="00894540">
            <w:pPr>
              <w:rPr>
                <w:rFonts w:asciiTheme="majorBidi" w:hAnsiTheme="majorBidi" w:cs="David"/>
                <w:b/>
                <w:bCs/>
              </w:rPr>
            </w:pPr>
            <w:r w:rsidRPr="001C254B">
              <w:rPr>
                <w:rFonts w:asciiTheme="majorBidi" w:hAnsiTheme="majorBidi" w:cs="David"/>
                <w:rtl/>
              </w:rPr>
              <w:t>עבור אתרי חומרים פעילים לתכשירים כימיים אישור המכון בלבד ולתכשירים ביולוגיים אישור המכון ומחלקת רישום</w:t>
            </w:r>
          </w:p>
        </w:tc>
      </w:tr>
      <w:tr w:rsidR="00F71C93" w:rsidRPr="00F02CF9" w14:paraId="0B576DDB" w14:textId="77777777" w:rsidTr="00F71C93">
        <w:trPr>
          <w:cantSplit/>
          <w:trHeight w:val="397"/>
          <w:jc w:val="right"/>
        </w:trPr>
        <w:tc>
          <w:tcPr>
            <w:tcW w:w="1229" w:type="dxa"/>
            <w:tcBorders>
              <w:right w:val="nil"/>
            </w:tcBorders>
            <w:vAlign w:val="center"/>
          </w:tcPr>
          <w:p w14:paraId="0AF77630" w14:textId="77777777" w:rsidR="00F71C93" w:rsidRPr="00F02CF9" w:rsidRDefault="00F71C93" w:rsidP="00894540">
            <w:pPr>
              <w:bidi w:val="0"/>
              <w:ind w:left="32"/>
              <w:rPr>
                <w:rFonts w:asciiTheme="majorBidi" w:hAnsiTheme="majorBidi" w:cs="David"/>
                <w:b/>
                <w:bCs/>
                <w:szCs w:val="24"/>
              </w:rPr>
            </w:pPr>
            <w:r>
              <w:rPr>
                <w:rFonts w:asciiTheme="majorBidi" w:hAnsiTheme="majorBidi" w:cs="David"/>
                <w:szCs w:val="24"/>
              </w:rPr>
              <w:t>Q.I.a.1</w:t>
            </w:r>
          </w:p>
        </w:tc>
        <w:tc>
          <w:tcPr>
            <w:tcW w:w="4309" w:type="dxa"/>
            <w:tcBorders>
              <w:left w:val="nil"/>
            </w:tcBorders>
            <w:noWrap/>
            <w:vAlign w:val="center"/>
            <w:hideMark/>
          </w:tcPr>
          <w:p w14:paraId="527DC157" w14:textId="77777777" w:rsidR="00F71C93" w:rsidRDefault="00F71C93" w:rsidP="00894540">
            <w:pPr>
              <w:bidi w:val="0"/>
              <w:rPr>
                <w:rFonts w:asciiTheme="majorBidi" w:hAnsiTheme="majorBidi" w:cs="David"/>
                <w:b/>
                <w:bCs/>
                <w:szCs w:val="24"/>
              </w:rPr>
            </w:pPr>
            <w:r w:rsidRPr="002D725A">
              <w:rPr>
                <w:rFonts w:asciiTheme="majorBidi" w:hAnsiTheme="majorBidi" w:cs="David"/>
                <w:szCs w:val="24"/>
              </w:rPr>
              <w:t>Change in the manufacturer of a starting material/ reagent / intermediate used in the manufacturing process of the active substance or change in the manufacturer (including where relevant quality control testing sites) of the active substance</w:t>
            </w:r>
          </w:p>
          <w:p w14:paraId="3D6EFF65" w14:textId="77777777" w:rsidR="00F71C93" w:rsidRPr="00F02CF9" w:rsidRDefault="00F71C93" w:rsidP="00894540">
            <w:pPr>
              <w:bidi w:val="0"/>
              <w:rPr>
                <w:rFonts w:asciiTheme="majorBidi" w:hAnsiTheme="majorBidi" w:cs="David"/>
                <w:b/>
                <w:bCs/>
                <w:szCs w:val="24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648A8E5" w14:textId="77777777" w:rsidR="00F71C93" w:rsidRPr="001C254B" w:rsidRDefault="00F71C93" w:rsidP="00894540">
            <w:pPr>
              <w:jc w:val="center"/>
              <w:rPr>
                <w:rFonts w:asciiTheme="majorBidi" w:hAnsiTheme="majorBidi" w:cs="David"/>
                <w:b/>
                <w:bCs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0C8445EA" w14:textId="77777777" w:rsidR="00F71C93" w:rsidRPr="001C254B" w:rsidRDefault="00F71C93" w:rsidP="00894540">
            <w:pPr>
              <w:jc w:val="center"/>
              <w:rPr>
                <w:rFonts w:asciiTheme="majorBidi" w:hAnsiTheme="majorBidi" w:cs="David"/>
                <w:b/>
                <w:bCs/>
              </w:rPr>
            </w:pPr>
            <w:r w:rsidRPr="007354A0">
              <w:rPr>
                <w:rFonts w:asciiTheme="majorBidi" w:hAnsiTheme="majorBidi" w:cs="David"/>
              </w:rPr>
              <w:t>X</w:t>
            </w:r>
          </w:p>
          <w:p w14:paraId="497AEAFD" w14:textId="77777777" w:rsidR="00F71C93" w:rsidRPr="001C254B" w:rsidRDefault="00F71C93" w:rsidP="00894540">
            <w:pPr>
              <w:rPr>
                <w:rFonts w:asciiTheme="majorBidi" w:hAnsiTheme="majorBidi" w:cs="David"/>
                <w:b/>
                <w:bCs/>
              </w:rPr>
            </w:pPr>
            <w:r w:rsidRPr="001C254B">
              <w:rPr>
                <w:rFonts w:asciiTheme="majorBidi" w:hAnsiTheme="majorBidi" w:cs="David"/>
                <w:rtl/>
              </w:rPr>
              <w:t>עבור אתרי חומרים פעילים לתכשירים כימיים אישור המכון בלבד ולתכשירים ביולוגיים אישור המכון ומחלקת רישום</w:t>
            </w:r>
          </w:p>
        </w:tc>
      </w:tr>
      <w:tr w:rsidR="00F71C93" w:rsidRPr="00F02CF9" w14:paraId="54AD4762" w14:textId="77777777" w:rsidTr="00F71C93">
        <w:trPr>
          <w:cantSplit/>
          <w:trHeight w:val="397"/>
          <w:jc w:val="right"/>
        </w:trPr>
        <w:tc>
          <w:tcPr>
            <w:tcW w:w="1229" w:type="dxa"/>
            <w:tcBorders>
              <w:right w:val="nil"/>
            </w:tcBorders>
            <w:vAlign w:val="center"/>
          </w:tcPr>
          <w:p w14:paraId="341E3138" w14:textId="77777777" w:rsidR="00F71C93" w:rsidRPr="00F02CF9" w:rsidRDefault="00F71C93" w:rsidP="00894540">
            <w:pPr>
              <w:bidi w:val="0"/>
              <w:ind w:left="32"/>
              <w:rPr>
                <w:rFonts w:asciiTheme="majorBidi" w:hAnsiTheme="majorBidi" w:cs="David"/>
                <w:b/>
                <w:bCs/>
                <w:szCs w:val="24"/>
              </w:rPr>
            </w:pPr>
            <w:r>
              <w:rPr>
                <w:rFonts w:asciiTheme="majorBidi" w:hAnsiTheme="majorBidi" w:cs="David"/>
                <w:szCs w:val="24"/>
              </w:rPr>
              <w:t>Q.I.a.5</w:t>
            </w:r>
          </w:p>
        </w:tc>
        <w:tc>
          <w:tcPr>
            <w:tcW w:w="4309" w:type="dxa"/>
            <w:tcBorders>
              <w:left w:val="nil"/>
            </w:tcBorders>
            <w:noWrap/>
            <w:vAlign w:val="center"/>
            <w:hideMark/>
          </w:tcPr>
          <w:p w14:paraId="0552EFD6" w14:textId="77777777" w:rsidR="00F71C93" w:rsidRPr="00F02CF9" w:rsidRDefault="00F71C93" w:rsidP="00894540">
            <w:pPr>
              <w:bidi w:val="0"/>
              <w:rPr>
                <w:rFonts w:asciiTheme="majorBidi" w:hAnsiTheme="majorBidi" w:cs="David"/>
                <w:b/>
                <w:bCs/>
                <w:szCs w:val="24"/>
              </w:rPr>
            </w:pPr>
            <w:r w:rsidRPr="000142EB">
              <w:rPr>
                <w:rFonts w:asciiTheme="majorBidi" w:hAnsiTheme="majorBidi" w:cs="David"/>
                <w:szCs w:val="24"/>
              </w:rPr>
              <w:t>Changes to the active substance of a seasonal, pre-pandemic or pandemic vaccine against human influenza</w:t>
            </w:r>
          </w:p>
        </w:tc>
        <w:tc>
          <w:tcPr>
            <w:tcW w:w="1417" w:type="dxa"/>
            <w:noWrap/>
            <w:vAlign w:val="center"/>
            <w:hideMark/>
          </w:tcPr>
          <w:p w14:paraId="59C7AAF3" w14:textId="77777777" w:rsidR="00F71C93" w:rsidRPr="001C254B" w:rsidRDefault="00F71C93" w:rsidP="00894540">
            <w:pPr>
              <w:jc w:val="center"/>
              <w:rPr>
                <w:rFonts w:asciiTheme="majorBidi" w:hAnsiTheme="majorBidi" w:cs="David"/>
                <w:b/>
                <w:bCs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5BF60DAF" w14:textId="77777777" w:rsidR="00F71C93" w:rsidRPr="001C254B" w:rsidRDefault="00F71C93" w:rsidP="00894540">
            <w:pPr>
              <w:jc w:val="center"/>
              <w:rPr>
                <w:rFonts w:asciiTheme="majorBidi" w:hAnsiTheme="majorBidi" w:cs="David"/>
                <w:b/>
                <w:bCs/>
              </w:rPr>
            </w:pPr>
            <w:r w:rsidRPr="007354A0">
              <w:rPr>
                <w:rFonts w:asciiTheme="majorBidi" w:hAnsiTheme="majorBidi" w:cs="David"/>
              </w:rPr>
              <w:t>X</w:t>
            </w:r>
          </w:p>
        </w:tc>
      </w:tr>
      <w:tr w:rsidR="00F71C93" w:rsidRPr="00F02CF9" w14:paraId="264900C4" w14:textId="77777777" w:rsidTr="00F71C93">
        <w:trPr>
          <w:cantSplit/>
          <w:trHeight w:val="397"/>
          <w:jc w:val="right"/>
        </w:trPr>
        <w:tc>
          <w:tcPr>
            <w:tcW w:w="1229" w:type="dxa"/>
            <w:tcBorders>
              <w:right w:val="nil"/>
            </w:tcBorders>
            <w:vAlign w:val="center"/>
          </w:tcPr>
          <w:p w14:paraId="16986EAB" w14:textId="77777777" w:rsidR="00F71C93" w:rsidRDefault="00F71C93" w:rsidP="00894540">
            <w:pPr>
              <w:bidi w:val="0"/>
              <w:ind w:left="32"/>
              <w:rPr>
                <w:rFonts w:asciiTheme="majorBidi" w:hAnsiTheme="majorBidi" w:cs="David"/>
                <w:b/>
                <w:bCs/>
                <w:szCs w:val="24"/>
              </w:rPr>
            </w:pPr>
            <w:r>
              <w:rPr>
                <w:rFonts w:asciiTheme="majorBidi" w:hAnsiTheme="majorBidi" w:cs="David"/>
                <w:szCs w:val="24"/>
              </w:rPr>
              <w:t>Q.I.a.6</w:t>
            </w:r>
          </w:p>
        </w:tc>
        <w:tc>
          <w:tcPr>
            <w:tcW w:w="4309" w:type="dxa"/>
            <w:tcBorders>
              <w:left w:val="nil"/>
            </w:tcBorders>
            <w:noWrap/>
            <w:vAlign w:val="center"/>
          </w:tcPr>
          <w:p w14:paraId="70DA5775" w14:textId="77777777" w:rsidR="00F71C93" w:rsidRPr="000142EB" w:rsidRDefault="00F71C93" w:rsidP="00894540">
            <w:pPr>
              <w:bidi w:val="0"/>
              <w:rPr>
                <w:rFonts w:asciiTheme="majorBidi" w:hAnsiTheme="majorBidi" w:cs="David"/>
                <w:b/>
                <w:bCs/>
                <w:szCs w:val="24"/>
              </w:rPr>
            </w:pPr>
            <w:r w:rsidRPr="000142EB">
              <w:rPr>
                <w:rFonts w:asciiTheme="majorBidi" w:hAnsiTheme="majorBidi" w:cs="David"/>
                <w:szCs w:val="24"/>
              </w:rPr>
              <w:t>Changes to the active substance of a vaccine against human coronavirus or other vaccine that has the potential to address a public health emergency in the Union</w:t>
            </w:r>
          </w:p>
        </w:tc>
        <w:tc>
          <w:tcPr>
            <w:tcW w:w="1417" w:type="dxa"/>
            <w:noWrap/>
            <w:vAlign w:val="center"/>
          </w:tcPr>
          <w:p w14:paraId="035A0C55" w14:textId="77777777" w:rsidR="00F71C93" w:rsidRPr="001C254B" w:rsidRDefault="00F71C93" w:rsidP="00894540">
            <w:pPr>
              <w:jc w:val="center"/>
              <w:rPr>
                <w:rFonts w:asciiTheme="majorBidi" w:hAnsiTheme="majorBidi" w:cs="David"/>
                <w:b/>
                <w:bCs/>
              </w:rPr>
            </w:pPr>
          </w:p>
        </w:tc>
        <w:tc>
          <w:tcPr>
            <w:tcW w:w="1417" w:type="dxa"/>
            <w:noWrap/>
            <w:vAlign w:val="center"/>
          </w:tcPr>
          <w:p w14:paraId="3097D0DA" w14:textId="77777777" w:rsidR="00F71C93" w:rsidRPr="007354A0" w:rsidRDefault="00F71C93" w:rsidP="00894540">
            <w:pPr>
              <w:jc w:val="center"/>
              <w:rPr>
                <w:rFonts w:asciiTheme="majorBidi" w:hAnsiTheme="majorBidi" w:cs="David"/>
                <w:bCs/>
              </w:rPr>
            </w:pPr>
            <w:r w:rsidRPr="007354A0">
              <w:rPr>
                <w:rFonts w:asciiTheme="majorBidi" w:hAnsiTheme="majorBidi" w:cs="David"/>
              </w:rPr>
              <w:t>X</w:t>
            </w:r>
          </w:p>
        </w:tc>
      </w:tr>
      <w:tr w:rsidR="00F71C93" w:rsidRPr="00F02CF9" w14:paraId="5857ED86" w14:textId="77777777" w:rsidTr="00F71C93">
        <w:trPr>
          <w:cantSplit/>
          <w:trHeight w:val="397"/>
          <w:jc w:val="right"/>
        </w:trPr>
        <w:tc>
          <w:tcPr>
            <w:tcW w:w="1229" w:type="dxa"/>
            <w:tcBorders>
              <w:right w:val="nil"/>
            </w:tcBorders>
            <w:vAlign w:val="center"/>
          </w:tcPr>
          <w:p w14:paraId="59AF1D8B" w14:textId="77777777" w:rsidR="00F71C93" w:rsidRPr="00F02CF9" w:rsidRDefault="00F71C93" w:rsidP="00894540">
            <w:pPr>
              <w:bidi w:val="0"/>
              <w:ind w:left="32"/>
              <w:rPr>
                <w:rFonts w:asciiTheme="majorBidi" w:hAnsiTheme="majorBidi" w:cs="David"/>
                <w:b/>
                <w:bCs/>
                <w:szCs w:val="24"/>
              </w:rPr>
            </w:pPr>
            <w:r>
              <w:rPr>
                <w:rFonts w:asciiTheme="majorBidi" w:hAnsiTheme="majorBidi" w:cs="David"/>
                <w:szCs w:val="24"/>
              </w:rPr>
              <w:t>Q.II.a.1</w:t>
            </w:r>
          </w:p>
        </w:tc>
        <w:tc>
          <w:tcPr>
            <w:tcW w:w="4309" w:type="dxa"/>
            <w:tcBorders>
              <w:left w:val="nil"/>
            </w:tcBorders>
            <w:vAlign w:val="center"/>
            <w:hideMark/>
          </w:tcPr>
          <w:p w14:paraId="2E0D3C22" w14:textId="77777777" w:rsidR="00F71C93" w:rsidRPr="00F02CF9" w:rsidRDefault="00F71C93" w:rsidP="00894540">
            <w:pPr>
              <w:bidi w:val="0"/>
              <w:rPr>
                <w:rFonts w:asciiTheme="majorBidi" w:hAnsiTheme="majorBidi" w:cs="David"/>
                <w:b/>
                <w:bCs/>
                <w:szCs w:val="24"/>
              </w:rPr>
            </w:pPr>
            <w:r w:rsidRPr="00FD3F21">
              <w:rPr>
                <w:rFonts w:asciiTheme="majorBidi" w:hAnsiTheme="majorBidi" w:cs="David"/>
                <w:szCs w:val="24"/>
              </w:rPr>
              <w:t>Change or addition of imprints, bossing (embossing/debossing) or other markings including replacement, or addition of inks used for product marking</w:t>
            </w:r>
            <w:r w:rsidRPr="00A165A2">
              <w:rPr>
                <w:rFonts w:asciiTheme="majorBidi" w:hAnsiTheme="majorBidi" w:cs="David"/>
                <w:szCs w:val="24"/>
              </w:rPr>
              <w:t>.</w:t>
            </w:r>
          </w:p>
        </w:tc>
        <w:tc>
          <w:tcPr>
            <w:tcW w:w="1417" w:type="dxa"/>
            <w:noWrap/>
            <w:vAlign w:val="center"/>
            <w:hideMark/>
          </w:tcPr>
          <w:p w14:paraId="4CC8A7A3" w14:textId="77777777" w:rsidR="00F71C93" w:rsidRPr="001C254B" w:rsidRDefault="00F71C93" w:rsidP="00894540">
            <w:pPr>
              <w:jc w:val="center"/>
              <w:rPr>
                <w:rFonts w:asciiTheme="majorBidi" w:hAnsiTheme="majorBidi" w:cs="David"/>
                <w:b/>
                <w:bCs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8D3F666" w14:textId="77777777" w:rsidR="00F71C93" w:rsidRPr="001C254B" w:rsidRDefault="00F71C93" w:rsidP="00894540">
            <w:pPr>
              <w:jc w:val="center"/>
              <w:rPr>
                <w:rFonts w:asciiTheme="majorBidi" w:hAnsiTheme="majorBidi" w:cs="David"/>
                <w:b/>
                <w:bCs/>
              </w:rPr>
            </w:pPr>
            <w:r w:rsidRPr="007354A0">
              <w:rPr>
                <w:rFonts w:asciiTheme="majorBidi" w:hAnsiTheme="majorBidi" w:cs="David"/>
              </w:rPr>
              <w:t>X</w:t>
            </w:r>
          </w:p>
        </w:tc>
      </w:tr>
      <w:tr w:rsidR="00F71C93" w:rsidRPr="00F02CF9" w14:paraId="6D7BDF80" w14:textId="77777777" w:rsidTr="00F71C93">
        <w:trPr>
          <w:cantSplit/>
          <w:trHeight w:val="397"/>
          <w:jc w:val="right"/>
        </w:trPr>
        <w:tc>
          <w:tcPr>
            <w:tcW w:w="1229" w:type="dxa"/>
            <w:tcBorders>
              <w:right w:val="nil"/>
            </w:tcBorders>
            <w:vAlign w:val="center"/>
          </w:tcPr>
          <w:p w14:paraId="404011A2" w14:textId="77777777" w:rsidR="00F71C93" w:rsidRPr="00F02CF9" w:rsidRDefault="00F71C93" w:rsidP="00894540">
            <w:pPr>
              <w:bidi w:val="0"/>
              <w:ind w:left="32"/>
              <w:rPr>
                <w:rFonts w:asciiTheme="majorBidi" w:hAnsiTheme="majorBidi" w:cs="David"/>
                <w:b/>
                <w:bCs/>
                <w:szCs w:val="24"/>
              </w:rPr>
            </w:pPr>
            <w:r>
              <w:rPr>
                <w:rFonts w:asciiTheme="majorBidi" w:hAnsiTheme="majorBidi" w:cs="David"/>
                <w:szCs w:val="24"/>
              </w:rPr>
              <w:lastRenderedPageBreak/>
              <w:t>Q.II.a.2</w:t>
            </w:r>
          </w:p>
        </w:tc>
        <w:tc>
          <w:tcPr>
            <w:tcW w:w="4309" w:type="dxa"/>
            <w:tcBorders>
              <w:left w:val="nil"/>
            </w:tcBorders>
            <w:noWrap/>
            <w:vAlign w:val="center"/>
            <w:hideMark/>
          </w:tcPr>
          <w:p w14:paraId="74F15987" w14:textId="77777777" w:rsidR="00F71C93" w:rsidRPr="00F02CF9" w:rsidRDefault="00F71C93" w:rsidP="00894540">
            <w:pPr>
              <w:bidi w:val="0"/>
              <w:rPr>
                <w:rFonts w:asciiTheme="majorBidi" w:hAnsiTheme="majorBidi" w:cs="David"/>
                <w:b/>
                <w:bCs/>
                <w:szCs w:val="24"/>
              </w:rPr>
            </w:pPr>
            <w:r w:rsidRPr="00F02CF9">
              <w:rPr>
                <w:rFonts w:asciiTheme="majorBidi" w:hAnsiTheme="majorBidi" w:cs="David"/>
                <w:szCs w:val="24"/>
              </w:rPr>
              <w:t xml:space="preserve">Change in the shape </w:t>
            </w:r>
            <w:r>
              <w:rPr>
                <w:rFonts w:asciiTheme="majorBidi" w:hAnsiTheme="majorBidi" w:cs="David"/>
                <w:szCs w:val="24"/>
              </w:rPr>
              <w:t>or dimensions</w:t>
            </w:r>
            <w:r w:rsidRPr="00F02CF9">
              <w:rPr>
                <w:rFonts w:asciiTheme="majorBidi" w:hAnsiTheme="majorBidi" w:cs="David"/>
                <w:szCs w:val="24"/>
              </w:rPr>
              <w:t xml:space="preserve"> of the</w:t>
            </w:r>
            <w:r>
              <w:rPr>
                <w:rFonts w:asciiTheme="majorBidi" w:hAnsiTheme="majorBidi" w:cs="David"/>
                <w:szCs w:val="24"/>
              </w:rPr>
              <w:t xml:space="preserve"> </w:t>
            </w:r>
            <w:r w:rsidRPr="00F02CF9">
              <w:rPr>
                <w:rFonts w:asciiTheme="majorBidi" w:hAnsiTheme="majorBidi" w:cs="David"/>
                <w:szCs w:val="24"/>
              </w:rPr>
              <w:t xml:space="preserve">pharmaceutical form </w:t>
            </w:r>
          </w:p>
        </w:tc>
        <w:tc>
          <w:tcPr>
            <w:tcW w:w="1417" w:type="dxa"/>
            <w:noWrap/>
            <w:vAlign w:val="center"/>
            <w:hideMark/>
          </w:tcPr>
          <w:p w14:paraId="6A047C89" w14:textId="77777777" w:rsidR="00F71C93" w:rsidRPr="001C254B" w:rsidRDefault="00F71C93" w:rsidP="00894540">
            <w:pPr>
              <w:jc w:val="center"/>
              <w:rPr>
                <w:rFonts w:asciiTheme="majorBidi" w:hAnsiTheme="majorBidi" w:cs="David"/>
                <w:b/>
                <w:bCs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92A9492" w14:textId="77777777" w:rsidR="00F71C93" w:rsidRPr="001C254B" w:rsidRDefault="00F71C93" w:rsidP="00894540">
            <w:pPr>
              <w:jc w:val="center"/>
              <w:rPr>
                <w:rFonts w:asciiTheme="majorBidi" w:hAnsiTheme="majorBidi" w:cs="David"/>
                <w:b/>
                <w:bCs/>
              </w:rPr>
            </w:pPr>
            <w:r w:rsidRPr="007354A0">
              <w:rPr>
                <w:rFonts w:asciiTheme="majorBidi" w:hAnsiTheme="majorBidi" w:cs="David"/>
              </w:rPr>
              <w:t>X</w:t>
            </w:r>
          </w:p>
        </w:tc>
      </w:tr>
      <w:tr w:rsidR="00F71C93" w:rsidRPr="00F02CF9" w14:paraId="36E8891A" w14:textId="77777777" w:rsidTr="00F71C93">
        <w:trPr>
          <w:cantSplit/>
          <w:trHeight w:val="397"/>
          <w:jc w:val="right"/>
        </w:trPr>
        <w:tc>
          <w:tcPr>
            <w:tcW w:w="1229" w:type="dxa"/>
            <w:tcBorders>
              <w:right w:val="nil"/>
            </w:tcBorders>
            <w:vAlign w:val="center"/>
          </w:tcPr>
          <w:p w14:paraId="443A2916" w14:textId="77777777" w:rsidR="00F71C93" w:rsidRPr="00F02CF9" w:rsidRDefault="00F71C93" w:rsidP="00894540">
            <w:pPr>
              <w:bidi w:val="0"/>
              <w:ind w:left="32"/>
              <w:rPr>
                <w:rFonts w:asciiTheme="majorBidi" w:hAnsiTheme="majorBidi" w:cs="David"/>
                <w:b/>
                <w:bCs/>
                <w:szCs w:val="24"/>
              </w:rPr>
            </w:pPr>
            <w:r>
              <w:rPr>
                <w:rFonts w:asciiTheme="majorBidi" w:hAnsiTheme="majorBidi" w:cs="David"/>
                <w:szCs w:val="24"/>
              </w:rPr>
              <w:t>Q.II.a.3</w:t>
            </w:r>
          </w:p>
        </w:tc>
        <w:tc>
          <w:tcPr>
            <w:tcW w:w="4309" w:type="dxa"/>
            <w:tcBorders>
              <w:left w:val="nil"/>
            </w:tcBorders>
            <w:noWrap/>
            <w:vAlign w:val="center"/>
            <w:hideMark/>
          </w:tcPr>
          <w:p w14:paraId="0647127A" w14:textId="77777777" w:rsidR="00F71C93" w:rsidRPr="00F02CF9" w:rsidRDefault="00F71C93" w:rsidP="00894540">
            <w:pPr>
              <w:bidi w:val="0"/>
              <w:rPr>
                <w:rFonts w:asciiTheme="majorBidi" w:hAnsiTheme="majorBidi" w:cs="David"/>
                <w:b/>
                <w:bCs/>
                <w:szCs w:val="24"/>
              </w:rPr>
            </w:pPr>
            <w:r w:rsidRPr="00F02CF9">
              <w:rPr>
                <w:rFonts w:asciiTheme="majorBidi" w:hAnsiTheme="majorBidi" w:cs="David"/>
                <w:szCs w:val="24"/>
              </w:rPr>
              <w:t>Change in the composition</w:t>
            </w:r>
            <w:r>
              <w:rPr>
                <w:rFonts w:asciiTheme="majorBidi" w:hAnsiTheme="majorBidi" w:cs="David"/>
                <w:szCs w:val="24"/>
              </w:rPr>
              <w:t xml:space="preserve"> (</w:t>
            </w:r>
            <w:proofErr w:type="gramStart"/>
            <w:r>
              <w:rPr>
                <w:rFonts w:asciiTheme="majorBidi" w:hAnsiTheme="majorBidi" w:cs="David"/>
                <w:szCs w:val="24"/>
              </w:rPr>
              <w:t>excipients)</w:t>
            </w:r>
            <w:r w:rsidRPr="00F02CF9">
              <w:rPr>
                <w:rFonts w:asciiTheme="majorBidi" w:hAnsiTheme="majorBidi" w:cs="David"/>
                <w:szCs w:val="24"/>
              </w:rPr>
              <w:t xml:space="preserve">  of</w:t>
            </w:r>
            <w:proofErr w:type="gramEnd"/>
            <w:r w:rsidRPr="00F02CF9">
              <w:rPr>
                <w:rFonts w:asciiTheme="majorBidi" w:hAnsiTheme="majorBidi" w:cs="David"/>
                <w:szCs w:val="24"/>
              </w:rPr>
              <w:t xml:space="preserve"> the FP</w:t>
            </w:r>
          </w:p>
        </w:tc>
        <w:tc>
          <w:tcPr>
            <w:tcW w:w="1417" w:type="dxa"/>
            <w:noWrap/>
            <w:vAlign w:val="center"/>
            <w:hideMark/>
          </w:tcPr>
          <w:p w14:paraId="6F9C91DB" w14:textId="77777777" w:rsidR="00F71C93" w:rsidRPr="001C254B" w:rsidRDefault="00F71C93" w:rsidP="00894540">
            <w:pPr>
              <w:jc w:val="center"/>
              <w:rPr>
                <w:rFonts w:asciiTheme="majorBidi" w:hAnsiTheme="majorBidi" w:cs="David"/>
                <w:b/>
                <w:bCs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4947FF5" w14:textId="77777777" w:rsidR="00F71C93" w:rsidRPr="001C254B" w:rsidRDefault="00F71C93" w:rsidP="00894540">
            <w:pPr>
              <w:jc w:val="center"/>
              <w:rPr>
                <w:rFonts w:asciiTheme="majorBidi" w:hAnsiTheme="majorBidi" w:cs="David"/>
                <w:b/>
                <w:bCs/>
              </w:rPr>
            </w:pPr>
            <w:r w:rsidRPr="007354A0">
              <w:rPr>
                <w:rFonts w:asciiTheme="majorBidi" w:hAnsiTheme="majorBidi" w:cs="David"/>
              </w:rPr>
              <w:t>X</w:t>
            </w:r>
          </w:p>
        </w:tc>
      </w:tr>
      <w:tr w:rsidR="00F71C93" w:rsidRPr="00F02CF9" w14:paraId="685278A3" w14:textId="77777777" w:rsidTr="00F71C93">
        <w:trPr>
          <w:cantSplit/>
          <w:trHeight w:val="397"/>
          <w:jc w:val="right"/>
        </w:trPr>
        <w:tc>
          <w:tcPr>
            <w:tcW w:w="1229" w:type="dxa"/>
            <w:tcBorders>
              <w:right w:val="nil"/>
            </w:tcBorders>
            <w:vAlign w:val="center"/>
          </w:tcPr>
          <w:p w14:paraId="11E07A8C" w14:textId="77777777" w:rsidR="00F71C93" w:rsidRPr="00F02CF9" w:rsidRDefault="00F71C93" w:rsidP="00894540">
            <w:pPr>
              <w:bidi w:val="0"/>
              <w:ind w:left="32"/>
              <w:rPr>
                <w:rFonts w:asciiTheme="majorBidi" w:hAnsiTheme="majorBidi" w:cs="David"/>
                <w:b/>
                <w:bCs/>
                <w:szCs w:val="24"/>
              </w:rPr>
            </w:pPr>
            <w:r>
              <w:rPr>
                <w:rFonts w:asciiTheme="majorBidi" w:hAnsiTheme="majorBidi" w:cs="David"/>
                <w:szCs w:val="24"/>
              </w:rPr>
              <w:t>Q.II.a.4</w:t>
            </w:r>
          </w:p>
        </w:tc>
        <w:tc>
          <w:tcPr>
            <w:tcW w:w="4309" w:type="dxa"/>
            <w:tcBorders>
              <w:left w:val="nil"/>
            </w:tcBorders>
            <w:noWrap/>
            <w:vAlign w:val="center"/>
            <w:hideMark/>
          </w:tcPr>
          <w:p w14:paraId="6BCA0700" w14:textId="77777777" w:rsidR="00F71C93" w:rsidRPr="00F02CF9" w:rsidRDefault="00F71C93" w:rsidP="00894540">
            <w:pPr>
              <w:bidi w:val="0"/>
              <w:rPr>
                <w:rFonts w:asciiTheme="majorBidi" w:hAnsiTheme="majorBidi" w:cs="David"/>
                <w:b/>
                <w:bCs/>
                <w:szCs w:val="24"/>
                <w:rtl/>
              </w:rPr>
            </w:pPr>
            <w:r w:rsidRPr="00A165A2">
              <w:rPr>
                <w:rFonts w:asciiTheme="majorBidi" w:hAnsiTheme="majorBidi" w:cs="David"/>
                <w:szCs w:val="24"/>
              </w:rPr>
              <w:t>Change in coating weight of oral dosage forms or change in weight of capsule shells</w:t>
            </w:r>
          </w:p>
        </w:tc>
        <w:tc>
          <w:tcPr>
            <w:tcW w:w="1417" w:type="dxa"/>
            <w:noWrap/>
            <w:vAlign w:val="center"/>
            <w:hideMark/>
          </w:tcPr>
          <w:p w14:paraId="407B8968" w14:textId="77777777" w:rsidR="00F71C93" w:rsidRPr="001C254B" w:rsidRDefault="00F71C93" w:rsidP="00894540">
            <w:pPr>
              <w:jc w:val="center"/>
              <w:rPr>
                <w:rFonts w:asciiTheme="majorBidi" w:hAnsiTheme="majorBidi" w:cs="David"/>
                <w:b/>
                <w:bCs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5E531EBD" w14:textId="77777777" w:rsidR="00F71C93" w:rsidRPr="001C254B" w:rsidRDefault="00F71C93" w:rsidP="00894540">
            <w:pPr>
              <w:jc w:val="center"/>
              <w:rPr>
                <w:rFonts w:asciiTheme="majorBidi" w:hAnsiTheme="majorBidi" w:cs="David"/>
                <w:b/>
                <w:bCs/>
              </w:rPr>
            </w:pPr>
            <w:r w:rsidRPr="007354A0">
              <w:rPr>
                <w:rFonts w:asciiTheme="majorBidi" w:hAnsiTheme="majorBidi" w:cs="David"/>
              </w:rPr>
              <w:t>X</w:t>
            </w:r>
          </w:p>
        </w:tc>
      </w:tr>
      <w:tr w:rsidR="00F71C93" w:rsidRPr="00F02CF9" w14:paraId="3715E775" w14:textId="77777777" w:rsidTr="00F71C93">
        <w:trPr>
          <w:cantSplit/>
          <w:trHeight w:val="397"/>
          <w:jc w:val="right"/>
        </w:trPr>
        <w:tc>
          <w:tcPr>
            <w:tcW w:w="1229" w:type="dxa"/>
            <w:tcBorders>
              <w:right w:val="nil"/>
            </w:tcBorders>
            <w:vAlign w:val="center"/>
          </w:tcPr>
          <w:p w14:paraId="3EEAFF80" w14:textId="77777777" w:rsidR="00F71C93" w:rsidRPr="00F02CF9" w:rsidRDefault="00F71C93" w:rsidP="00894540">
            <w:pPr>
              <w:bidi w:val="0"/>
              <w:ind w:left="32"/>
              <w:rPr>
                <w:rFonts w:asciiTheme="majorBidi" w:hAnsiTheme="majorBidi" w:cs="David"/>
                <w:b/>
                <w:bCs/>
                <w:szCs w:val="24"/>
              </w:rPr>
            </w:pPr>
            <w:r>
              <w:rPr>
                <w:rFonts w:asciiTheme="majorBidi" w:hAnsiTheme="majorBidi" w:cs="David"/>
                <w:szCs w:val="24"/>
              </w:rPr>
              <w:t>Q.II.a.5</w:t>
            </w:r>
          </w:p>
        </w:tc>
        <w:tc>
          <w:tcPr>
            <w:tcW w:w="4309" w:type="dxa"/>
            <w:tcBorders>
              <w:left w:val="nil"/>
            </w:tcBorders>
            <w:noWrap/>
            <w:vAlign w:val="center"/>
            <w:hideMark/>
          </w:tcPr>
          <w:p w14:paraId="585895C2" w14:textId="77777777" w:rsidR="00F71C93" w:rsidRPr="00F02CF9" w:rsidRDefault="00F71C93" w:rsidP="00894540">
            <w:pPr>
              <w:bidi w:val="0"/>
              <w:rPr>
                <w:rFonts w:asciiTheme="majorBidi" w:hAnsiTheme="majorBidi" w:cs="David"/>
                <w:b/>
                <w:bCs/>
                <w:szCs w:val="24"/>
              </w:rPr>
            </w:pPr>
            <w:r w:rsidRPr="00A165A2">
              <w:rPr>
                <w:rFonts w:asciiTheme="majorBidi" w:hAnsiTheme="majorBidi" w:cs="David"/>
                <w:szCs w:val="24"/>
              </w:rPr>
              <w:t>Change in concentration of a single-dose, total use parenteral product, where the amount of active substance per unit dose (</w:t>
            </w:r>
            <w:proofErr w:type="gramStart"/>
            <w:r w:rsidRPr="00A165A2">
              <w:rPr>
                <w:rFonts w:asciiTheme="majorBidi" w:hAnsiTheme="majorBidi" w:cs="David"/>
                <w:szCs w:val="24"/>
              </w:rPr>
              <w:t>i.e.</w:t>
            </w:r>
            <w:proofErr w:type="gramEnd"/>
            <w:r w:rsidRPr="00A165A2">
              <w:rPr>
                <w:rFonts w:asciiTheme="majorBidi" w:hAnsiTheme="majorBidi" w:cs="David"/>
                <w:szCs w:val="24"/>
              </w:rPr>
              <w:t xml:space="preserve"> the strength) remains the same</w:t>
            </w:r>
          </w:p>
        </w:tc>
        <w:tc>
          <w:tcPr>
            <w:tcW w:w="1417" w:type="dxa"/>
            <w:noWrap/>
            <w:vAlign w:val="center"/>
            <w:hideMark/>
          </w:tcPr>
          <w:p w14:paraId="59761F86" w14:textId="77777777" w:rsidR="00F71C93" w:rsidRPr="001C254B" w:rsidRDefault="00F71C93" w:rsidP="00894540">
            <w:pPr>
              <w:jc w:val="center"/>
              <w:rPr>
                <w:rFonts w:asciiTheme="majorBidi" w:hAnsiTheme="majorBidi" w:cs="David"/>
                <w:b/>
                <w:bCs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3A42EAC" w14:textId="77777777" w:rsidR="00F71C93" w:rsidRPr="001C254B" w:rsidRDefault="00F71C93" w:rsidP="00894540">
            <w:pPr>
              <w:jc w:val="center"/>
              <w:rPr>
                <w:rFonts w:asciiTheme="majorBidi" w:hAnsiTheme="majorBidi" w:cs="David"/>
                <w:b/>
                <w:bCs/>
              </w:rPr>
            </w:pPr>
            <w:r w:rsidRPr="007354A0">
              <w:rPr>
                <w:rFonts w:asciiTheme="majorBidi" w:hAnsiTheme="majorBidi" w:cs="David"/>
              </w:rPr>
              <w:t>X</w:t>
            </w:r>
          </w:p>
        </w:tc>
      </w:tr>
      <w:tr w:rsidR="00F71C93" w:rsidRPr="00F02CF9" w14:paraId="5EEF47A8" w14:textId="77777777" w:rsidTr="00F71C93">
        <w:trPr>
          <w:cantSplit/>
          <w:trHeight w:val="397"/>
          <w:jc w:val="right"/>
        </w:trPr>
        <w:tc>
          <w:tcPr>
            <w:tcW w:w="1229" w:type="dxa"/>
            <w:tcBorders>
              <w:right w:val="nil"/>
            </w:tcBorders>
            <w:vAlign w:val="center"/>
          </w:tcPr>
          <w:p w14:paraId="5E5D3391" w14:textId="77777777" w:rsidR="00F71C93" w:rsidRPr="00F02CF9" w:rsidRDefault="00F71C93" w:rsidP="00894540">
            <w:pPr>
              <w:bidi w:val="0"/>
              <w:ind w:left="32"/>
              <w:rPr>
                <w:rFonts w:asciiTheme="majorBidi" w:hAnsiTheme="majorBidi" w:cs="David"/>
                <w:b/>
                <w:bCs/>
                <w:szCs w:val="24"/>
              </w:rPr>
            </w:pPr>
            <w:r>
              <w:rPr>
                <w:rFonts w:asciiTheme="majorBidi" w:hAnsiTheme="majorBidi" w:cs="David"/>
                <w:szCs w:val="24"/>
              </w:rPr>
              <w:t>Q.II.a.6</w:t>
            </w:r>
          </w:p>
        </w:tc>
        <w:tc>
          <w:tcPr>
            <w:tcW w:w="4309" w:type="dxa"/>
            <w:tcBorders>
              <w:left w:val="nil"/>
            </w:tcBorders>
            <w:noWrap/>
            <w:vAlign w:val="center"/>
            <w:hideMark/>
          </w:tcPr>
          <w:p w14:paraId="38902721" w14:textId="77777777" w:rsidR="00F71C93" w:rsidRPr="00F02CF9" w:rsidRDefault="00F71C93" w:rsidP="00894540">
            <w:pPr>
              <w:bidi w:val="0"/>
              <w:rPr>
                <w:rFonts w:asciiTheme="majorBidi" w:hAnsiTheme="majorBidi" w:cs="David"/>
                <w:b/>
                <w:bCs/>
                <w:szCs w:val="24"/>
              </w:rPr>
            </w:pPr>
            <w:r w:rsidRPr="00F02CF9">
              <w:rPr>
                <w:rFonts w:asciiTheme="majorBidi" w:hAnsiTheme="majorBidi" w:cs="David"/>
                <w:szCs w:val="24"/>
              </w:rPr>
              <w:t>Deletion of the solvent / diluent container</w:t>
            </w:r>
            <w:r>
              <w:rPr>
                <w:rFonts w:asciiTheme="majorBidi" w:hAnsiTheme="majorBidi" w:cs="David"/>
                <w:szCs w:val="24"/>
              </w:rPr>
              <w:t xml:space="preserve"> </w:t>
            </w:r>
            <w:r w:rsidRPr="00A165A2">
              <w:rPr>
                <w:rFonts w:asciiTheme="majorBidi" w:hAnsiTheme="majorBidi" w:cs="David"/>
                <w:szCs w:val="24"/>
              </w:rPr>
              <w:t>from the pac</w:t>
            </w:r>
            <w:r>
              <w:rPr>
                <w:rFonts w:asciiTheme="majorBidi" w:hAnsiTheme="majorBidi" w:cs="David"/>
                <w:szCs w:val="24"/>
              </w:rPr>
              <w:t>k</w:t>
            </w:r>
            <w:r w:rsidRPr="00F02CF9">
              <w:rPr>
                <w:rFonts w:asciiTheme="majorBidi" w:hAnsiTheme="majorBidi" w:cs="David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vAlign w:val="center"/>
            <w:hideMark/>
          </w:tcPr>
          <w:p w14:paraId="0D39F495" w14:textId="77777777" w:rsidR="00F71C93" w:rsidRPr="001C254B" w:rsidRDefault="00F71C93" w:rsidP="00894540">
            <w:pPr>
              <w:jc w:val="center"/>
              <w:rPr>
                <w:rFonts w:asciiTheme="majorBidi" w:hAnsiTheme="majorBidi" w:cs="David"/>
                <w:b/>
                <w:bCs/>
              </w:rPr>
            </w:pPr>
            <w:r w:rsidRPr="007354A0">
              <w:rPr>
                <w:rFonts w:asciiTheme="majorBidi" w:hAnsiTheme="majorBidi" w:cs="David"/>
              </w:rPr>
              <w:t>X</w:t>
            </w:r>
          </w:p>
        </w:tc>
        <w:tc>
          <w:tcPr>
            <w:tcW w:w="1417" w:type="dxa"/>
            <w:noWrap/>
            <w:vAlign w:val="center"/>
            <w:hideMark/>
          </w:tcPr>
          <w:p w14:paraId="0368B892" w14:textId="77777777" w:rsidR="00F71C93" w:rsidRPr="001C254B" w:rsidRDefault="00F71C93" w:rsidP="00894540">
            <w:pPr>
              <w:jc w:val="center"/>
              <w:rPr>
                <w:rFonts w:asciiTheme="majorBidi" w:hAnsiTheme="majorBidi" w:cs="David"/>
                <w:b/>
                <w:bCs/>
              </w:rPr>
            </w:pPr>
          </w:p>
        </w:tc>
      </w:tr>
      <w:tr w:rsidR="00F71C93" w:rsidRPr="00F02CF9" w14:paraId="4853C3EE" w14:textId="77777777" w:rsidTr="00F71C93">
        <w:trPr>
          <w:cantSplit/>
          <w:trHeight w:val="397"/>
          <w:jc w:val="right"/>
        </w:trPr>
        <w:tc>
          <w:tcPr>
            <w:tcW w:w="1229" w:type="dxa"/>
            <w:tcBorders>
              <w:right w:val="nil"/>
            </w:tcBorders>
            <w:vAlign w:val="center"/>
          </w:tcPr>
          <w:p w14:paraId="1C9CE0B5" w14:textId="77777777" w:rsidR="00F71C93" w:rsidRPr="00F02CF9" w:rsidRDefault="00F71C93" w:rsidP="00894540">
            <w:pPr>
              <w:bidi w:val="0"/>
              <w:ind w:left="32"/>
              <w:rPr>
                <w:rFonts w:asciiTheme="majorBidi" w:hAnsiTheme="majorBidi" w:cs="David"/>
                <w:b/>
                <w:bCs/>
                <w:szCs w:val="24"/>
              </w:rPr>
            </w:pPr>
            <w:r>
              <w:rPr>
                <w:rFonts w:asciiTheme="majorBidi" w:hAnsiTheme="majorBidi" w:cs="David"/>
                <w:szCs w:val="24"/>
              </w:rPr>
              <w:t>Q.II.b.1</w:t>
            </w:r>
          </w:p>
        </w:tc>
        <w:tc>
          <w:tcPr>
            <w:tcW w:w="4309" w:type="dxa"/>
            <w:tcBorders>
              <w:left w:val="nil"/>
            </w:tcBorders>
            <w:noWrap/>
            <w:vAlign w:val="center"/>
            <w:hideMark/>
          </w:tcPr>
          <w:p w14:paraId="49655014" w14:textId="77777777" w:rsidR="00F71C93" w:rsidRPr="00F02CF9" w:rsidRDefault="00F71C93" w:rsidP="00894540">
            <w:pPr>
              <w:bidi w:val="0"/>
              <w:rPr>
                <w:rFonts w:asciiTheme="majorBidi" w:hAnsiTheme="majorBidi" w:cs="David"/>
                <w:b/>
                <w:bCs/>
                <w:szCs w:val="24"/>
              </w:rPr>
            </w:pPr>
            <w:r>
              <w:t xml:space="preserve"> </w:t>
            </w:r>
            <w:r w:rsidRPr="00A165A2">
              <w:rPr>
                <w:rFonts w:asciiTheme="majorBidi" w:hAnsiTheme="majorBidi" w:cs="David"/>
                <w:szCs w:val="24"/>
              </w:rPr>
              <w:t xml:space="preserve">Change in the manufacturing site for part or all of the manufacturing process of the </w:t>
            </w:r>
            <w:r>
              <w:rPr>
                <w:rFonts w:asciiTheme="majorBidi" w:hAnsiTheme="majorBidi" w:cs="David"/>
                <w:szCs w:val="24"/>
              </w:rPr>
              <w:t>finished product</w:t>
            </w:r>
            <w:r w:rsidRPr="00A165A2">
              <w:rPr>
                <w:rFonts w:asciiTheme="majorBidi" w:hAnsiTheme="majorBidi" w:cs="David"/>
                <w:szCs w:val="24"/>
              </w:rPr>
              <w:t xml:space="preserve"> (except for batch release and batch control testing sites)</w:t>
            </w:r>
          </w:p>
        </w:tc>
        <w:tc>
          <w:tcPr>
            <w:tcW w:w="1417" w:type="dxa"/>
            <w:noWrap/>
            <w:vAlign w:val="center"/>
            <w:hideMark/>
          </w:tcPr>
          <w:p w14:paraId="4EBDDE50" w14:textId="77777777" w:rsidR="00F71C93" w:rsidRPr="001C254B" w:rsidRDefault="00F71C93" w:rsidP="00894540">
            <w:pPr>
              <w:jc w:val="center"/>
              <w:rPr>
                <w:rFonts w:asciiTheme="majorBidi" w:hAnsiTheme="majorBidi" w:cs="David"/>
                <w:b/>
                <w:bCs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506951A" w14:textId="77777777" w:rsidR="00F71C93" w:rsidRPr="001C254B" w:rsidRDefault="00F71C93" w:rsidP="00894540">
            <w:pPr>
              <w:jc w:val="center"/>
              <w:rPr>
                <w:rFonts w:asciiTheme="majorBidi" w:hAnsiTheme="majorBidi" w:cs="David"/>
                <w:b/>
                <w:bCs/>
              </w:rPr>
            </w:pPr>
            <w:r w:rsidRPr="007354A0">
              <w:rPr>
                <w:rFonts w:asciiTheme="majorBidi" w:hAnsiTheme="majorBidi" w:cs="David"/>
              </w:rPr>
              <w:t>X</w:t>
            </w:r>
          </w:p>
        </w:tc>
      </w:tr>
      <w:tr w:rsidR="00F71C93" w:rsidRPr="00F02CF9" w14:paraId="13072A67" w14:textId="77777777" w:rsidTr="00F71C93">
        <w:trPr>
          <w:cantSplit/>
          <w:trHeight w:val="397"/>
          <w:jc w:val="right"/>
        </w:trPr>
        <w:tc>
          <w:tcPr>
            <w:tcW w:w="1229" w:type="dxa"/>
            <w:tcBorders>
              <w:right w:val="nil"/>
            </w:tcBorders>
            <w:vAlign w:val="center"/>
          </w:tcPr>
          <w:p w14:paraId="5090559B" w14:textId="77777777" w:rsidR="00F71C93" w:rsidRPr="00F02CF9" w:rsidRDefault="00F71C93" w:rsidP="00894540">
            <w:pPr>
              <w:bidi w:val="0"/>
              <w:ind w:left="32"/>
              <w:rPr>
                <w:rFonts w:asciiTheme="majorBidi" w:hAnsiTheme="majorBidi" w:cs="David"/>
                <w:b/>
                <w:bCs/>
                <w:szCs w:val="24"/>
              </w:rPr>
            </w:pPr>
            <w:r>
              <w:rPr>
                <w:rFonts w:asciiTheme="majorBidi" w:hAnsiTheme="majorBidi" w:cs="David"/>
                <w:szCs w:val="24"/>
              </w:rPr>
              <w:t>Q.II.b.2</w:t>
            </w:r>
          </w:p>
        </w:tc>
        <w:tc>
          <w:tcPr>
            <w:tcW w:w="4309" w:type="dxa"/>
            <w:tcBorders>
              <w:left w:val="nil"/>
            </w:tcBorders>
            <w:noWrap/>
            <w:vAlign w:val="center"/>
            <w:hideMark/>
          </w:tcPr>
          <w:p w14:paraId="4C30F479" w14:textId="77777777" w:rsidR="00F71C93" w:rsidRPr="00F02CF9" w:rsidRDefault="00F71C93" w:rsidP="00894540">
            <w:pPr>
              <w:bidi w:val="0"/>
              <w:rPr>
                <w:rFonts w:asciiTheme="majorBidi" w:hAnsiTheme="majorBidi" w:cs="David"/>
                <w:b/>
                <w:bCs/>
                <w:szCs w:val="24"/>
              </w:rPr>
            </w:pPr>
            <w:r w:rsidRPr="00F02CF9">
              <w:rPr>
                <w:rFonts w:asciiTheme="majorBidi" w:hAnsiTheme="majorBidi" w:cs="David"/>
                <w:szCs w:val="24"/>
              </w:rPr>
              <w:t xml:space="preserve">Change to batch release arrangements and </w:t>
            </w:r>
            <w:r>
              <w:rPr>
                <w:rFonts w:asciiTheme="majorBidi" w:hAnsiTheme="majorBidi" w:cs="David"/>
                <w:szCs w:val="24"/>
              </w:rPr>
              <w:t>batch control</w:t>
            </w:r>
            <w:r w:rsidRPr="00F02CF9">
              <w:rPr>
                <w:rFonts w:asciiTheme="majorBidi" w:hAnsiTheme="majorBidi" w:cs="David"/>
                <w:szCs w:val="24"/>
              </w:rPr>
              <w:t xml:space="preserve"> testing of the </w:t>
            </w:r>
            <w:r>
              <w:rPr>
                <w:rFonts w:asciiTheme="majorBidi" w:hAnsiTheme="majorBidi" w:cs="David"/>
                <w:szCs w:val="24"/>
              </w:rPr>
              <w:t>finished product</w:t>
            </w:r>
          </w:p>
        </w:tc>
        <w:tc>
          <w:tcPr>
            <w:tcW w:w="1417" w:type="dxa"/>
            <w:noWrap/>
            <w:vAlign w:val="center"/>
            <w:hideMark/>
          </w:tcPr>
          <w:p w14:paraId="0D1FA5A5" w14:textId="77777777" w:rsidR="00F71C93" w:rsidRPr="001C254B" w:rsidRDefault="00F71C93" w:rsidP="00894540">
            <w:pPr>
              <w:jc w:val="center"/>
              <w:rPr>
                <w:rFonts w:asciiTheme="majorBidi" w:hAnsiTheme="majorBidi" w:cs="David"/>
                <w:b/>
                <w:bCs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2225CB2" w14:textId="77777777" w:rsidR="00F71C93" w:rsidRPr="001C254B" w:rsidRDefault="00F71C93" w:rsidP="00894540">
            <w:pPr>
              <w:jc w:val="center"/>
              <w:rPr>
                <w:rFonts w:asciiTheme="majorBidi" w:hAnsiTheme="majorBidi" w:cs="David"/>
                <w:b/>
                <w:bCs/>
              </w:rPr>
            </w:pPr>
            <w:r w:rsidRPr="007354A0">
              <w:rPr>
                <w:rFonts w:asciiTheme="majorBidi" w:hAnsiTheme="majorBidi" w:cs="David"/>
              </w:rPr>
              <w:t>X</w:t>
            </w:r>
          </w:p>
        </w:tc>
      </w:tr>
      <w:tr w:rsidR="00F71C93" w:rsidRPr="00F02CF9" w14:paraId="6D2CC85D" w14:textId="77777777" w:rsidTr="00F71C93">
        <w:trPr>
          <w:cantSplit/>
          <w:trHeight w:val="397"/>
          <w:jc w:val="right"/>
        </w:trPr>
        <w:tc>
          <w:tcPr>
            <w:tcW w:w="1229" w:type="dxa"/>
            <w:tcBorders>
              <w:right w:val="nil"/>
            </w:tcBorders>
            <w:vAlign w:val="center"/>
          </w:tcPr>
          <w:p w14:paraId="14F27708" w14:textId="77777777" w:rsidR="00F71C93" w:rsidRPr="00F02CF9" w:rsidRDefault="00F71C93" w:rsidP="00894540">
            <w:pPr>
              <w:bidi w:val="0"/>
              <w:ind w:left="32"/>
              <w:rPr>
                <w:rFonts w:asciiTheme="majorBidi" w:hAnsiTheme="majorBidi" w:cs="David"/>
                <w:b/>
                <w:bCs/>
                <w:szCs w:val="24"/>
              </w:rPr>
            </w:pPr>
            <w:r>
              <w:rPr>
                <w:rFonts w:asciiTheme="majorBidi" w:hAnsiTheme="majorBidi" w:cs="David"/>
                <w:szCs w:val="24"/>
              </w:rPr>
              <w:t>Q.II.e.1</w:t>
            </w:r>
          </w:p>
        </w:tc>
        <w:tc>
          <w:tcPr>
            <w:tcW w:w="4309" w:type="dxa"/>
            <w:tcBorders>
              <w:left w:val="nil"/>
            </w:tcBorders>
            <w:noWrap/>
            <w:vAlign w:val="center"/>
            <w:hideMark/>
          </w:tcPr>
          <w:p w14:paraId="34CD1791" w14:textId="77777777" w:rsidR="00F71C93" w:rsidRPr="00F02CF9" w:rsidRDefault="00F71C93" w:rsidP="00894540">
            <w:pPr>
              <w:bidi w:val="0"/>
              <w:rPr>
                <w:rFonts w:asciiTheme="majorBidi" w:hAnsiTheme="majorBidi" w:cs="David"/>
                <w:b/>
                <w:bCs/>
                <w:szCs w:val="24"/>
              </w:rPr>
            </w:pPr>
            <w:r w:rsidRPr="00F02CF9">
              <w:rPr>
                <w:rFonts w:asciiTheme="majorBidi" w:hAnsiTheme="majorBidi" w:cs="David"/>
                <w:szCs w:val="24"/>
              </w:rPr>
              <w:t xml:space="preserve">Change in immediate packaging of the </w:t>
            </w:r>
            <w:r>
              <w:rPr>
                <w:rFonts w:asciiTheme="majorBidi" w:hAnsiTheme="majorBidi" w:cs="David"/>
                <w:szCs w:val="24"/>
              </w:rPr>
              <w:t>finished product</w:t>
            </w:r>
          </w:p>
        </w:tc>
        <w:tc>
          <w:tcPr>
            <w:tcW w:w="1417" w:type="dxa"/>
            <w:noWrap/>
            <w:vAlign w:val="center"/>
            <w:hideMark/>
          </w:tcPr>
          <w:p w14:paraId="3B0DEF37" w14:textId="77777777" w:rsidR="00F71C93" w:rsidRPr="001C254B" w:rsidRDefault="00F71C93" w:rsidP="00894540">
            <w:pPr>
              <w:jc w:val="center"/>
              <w:rPr>
                <w:rFonts w:asciiTheme="majorBidi" w:hAnsiTheme="majorBidi" w:cs="David"/>
                <w:b/>
                <w:bCs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09EED25" w14:textId="77777777" w:rsidR="00F71C93" w:rsidRPr="001C254B" w:rsidRDefault="00F71C93" w:rsidP="00894540">
            <w:pPr>
              <w:jc w:val="center"/>
              <w:rPr>
                <w:rFonts w:asciiTheme="majorBidi" w:hAnsiTheme="majorBidi" w:cs="David"/>
                <w:b/>
                <w:bCs/>
              </w:rPr>
            </w:pPr>
            <w:r w:rsidRPr="007354A0">
              <w:rPr>
                <w:rFonts w:asciiTheme="majorBidi" w:hAnsiTheme="majorBidi" w:cs="David"/>
              </w:rPr>
              <w:t>X</w:t>
            </w:r>
          </w:p>
        </w:tc>
      </w:tr>
      <w:tr w:rsidR="00F71C93" w:rsidRPr="00F02CF9" w14:paraId="6F90013F" w14:textId="77777777" w:rsidTr="00F71C93">
        <w:trPr>
          <w:cantSplit/>
          <w:trHeight w:val="397"/>
          <w:jc w:val="right"/>
        </w:trPr>
        <w:tc>
          <w:tcPr>
            <w:tcW w:w="1229" w:type="dxa"/>
            <w:tcBorders>
              <w:right w:val="nil"/>
            </w:tcBorders>
            <w:vAlign w:val="center"/>
          </w:tcPr>
          <w:p w14:paraId="6A0F97FC" w14:textId="77777777" w:rsidR="00F71C93" w:rsidRDefault="00F71C93" w:rsidP="00894540">
            <w:pPr>
              <w:bidi w:val="0"/>
              <w:ind w:left="32"/>
              <w:rPr>
                <w:rFonts w:asciiTheme="majorBidi" w:hAnsiTheme="majorBidi" w:cs="David"/>
                <w:b/>
                <w:bCs/>
                <w:szCs w:val="24"/>
              </w:rPr>
            </w:pPr>
            <w:r>
              <w:rPr>
                <w:rFonts w:asciiTheme="majorBidi" w:hAnsiTheme="majorBidi" w:cs="David"/>
                <w:szCs w:val="24"/>
              </w:rPr>
              <w:t>Q.II.e.2</w:t>
            </w:r>
          </w:p>
        </w:tc>
        <w:tc>
          <w:tcPr>
            <w:tcW w:w="4309" w:type="dxa"/>
            <w:tcBorders>
              <w:left w:val="nil"/>
            </w:tcBorders>
            <w:noWrap/>
            <w:vAlign w:val="center"/>
          </w:tcPr>
          <w:p w14:paraId="734696A7" w14:textId="77777777" w:rsidR="00F71C93" w:rsidRPr="00F02CF9" w:rsidRDefault="00F71C93" w:rsidP="00894540">
            <w:pPr>
              <w:bidi w:val="0"/>
              <w:rPr>
                <w:rFonts w:asciiTheme="majorBidi" w:hAnsiTheme="majorBidi" w:cs="David"/>
                <w:b/>
                <w:bCs/>
                <w:szCs w:val="24"/>
              </w:rPr>
            </w:pPr>
            <w:r w:rsidRPr="00F02CF9">
              <w:rPr>
                <w:rFonts w:asciiTheme="majorBidi" w:hAnsiTheme="majorBidi" w:cs="David"/>
                <w:szCs w:val="24"/>
              </w:rPr>
              <w:t xml:space="preserve">Change in shape or dimensions of the container or closure </w:t>
            </w:r>
            <w:r>
              <w:rPr>
                <w:rFonts w:asciiTheme="majorBidi" w:hAnsiTheme="majorBidi" w:cs="David"/>
                <w:szCs w:val="24"/>
              </w:rPr>
              <w:t>(immediate packaging) of the finished product</w:t>
            </w:r>
          </w:p>
        </w:tc>
        <w:tc>
          <w:tcPr>
            <w:tcW w:w="1417" w:type="dxa"/>
            <w:noWrap/>
            <w:vAlign w:val="center"/>
          </w:tcPr>
          <w:p w14:paraId="760E8B63" w14:textId="77777777" w:rsidR="00F71C93" w:rsidRPr="001C254B" w:rsidRDefault="00F71C93" w:rsidP="00894540">
            <w:pPr>
              <w:jc w:val="center"/>
              <w:rPr>
                <w:rFonts w:asciiTheme="majorBidi" w:hAnsiTheme="majorBidi" w:cs="David"/>
                <w:b/>
                <w:bCs/>
              </w:rPr>
            </w:pPr>
          </w:p>
        </w:tc>
        <w:tc>
          <w:tcPr>
            <w:tcW w:w="1417" w:type="dxa"/>
            <w:noWrap/>
            <w:vAlign w:val="center"/>
          </w:tcPr>
          <w:p w14:paraId="27064595" w14:textId="77777777" w:rsidR="00F71C93" w:rsidRPr="007354A0" w:rsidRDefault="00F71C93" w:rsidP="00894540">
            <w:pPr>
              <w:jc w:val="center"/>
              <w:rPr>
                <w:rFonts w:asciiTheme="majorBidi" w:hAnsiTheme="majorBidi" w:cs="David"/>
                <w:bCs/>
                <w:rtl/>
              </w:rPr>
            </w:pPr>
            <w:r w:rsidRPr="007354A0">
              <w:rPr>
                <w:rFonts w:asciiTheme="majorBidi" w:hAnsiTheme="majorBidi" w:cs="David"/>
              </w:rPr>
              <w:t>X</w:t>
            </w:r>
          </w:p>
        </w:tc>
      </w:tr>
      <w:tr w:rsidR="00F71C93" w:rsidRPr="00F02CF9" w14:paraId="54C2D122" w14:textId="77777777" w:rsidTr="00F71C93">
        <w:trPr>
          <w:cantSplit/>
          <w:trHeight w:val="397"/>
          <w:jc w:val="right"/>
        </w:trPr>
        <w:tc>
          <w:tcPr>
            <w:tcW w:w="1229" w:type="dxa"/>
            <w:tcBorders>
              <w:right w:val="nil"/>
            </w:tcBorders>
            <w:vAlign w:val="center"/>
          </w:tcPr>
          <w:p w14:paraId="028CBD29" w14:textId="77777777" w:rsidR="00F71C93" w:rsidRDefault="00F71C93" w:rsidP="00894540">
            <w:pPr>
              <w:bidi w:val="0"/>
              <w:ind w:left="32"/>
              <w:rPr>
                <w:rFonts w:asciiTheme="majorBidi" w:hAnsiTheme="majorBidi" w:cs="David"/>
                <w:b/>
                <w:bCs/>
                <w:szCs w:val="24"/>
              </w:rPr>
            </w:pPr>
            <w:r>
              <w:rPr>
                <w:rFonts w:asciiTheme="majorBidi" w:hAnsiTheme="majorBidi" w:cs="David"/>
                <w:szCs w:val="24"/>
              </w:rPr>
              <w:t>Q.II.e.3</w:t>
            </w:r>
          </w:p>
        </w:tc>
        <w:tc>
          <w:tcPr>
            <w:tcW w:w="4309" w:type="dxa"/>
            <w:tcBorders>
              <w:left w:val="nil"/>
            </w:tcBorders>
            <w:noWrap/>
            <w:vAlign w:val="center"/>
          </w:tcPr>
          <w:p w14:paraId="6C417754" w14:textId="77777777" w:rsidR="00F71C93" w:rsidRPr="00F02CF9" w:rsidRDefault="00F71C93" w:rsidP="00894540">
            <w:pPr>
              <w:bidi w:val="0"/>
              <w:rPr>
                <w:rFonts w:asciiTheme="majorBidi" w:hAnsiTheme="majorBidi" w:cs="David"/>
                <w:b/>
                <w:bCs/>
                <w:szCs w:val="24"/>
              </w:rPr>
            </w:pPr>
            <w:r w:rsidRPr="00B41C3E">
              <w:rPr>
                <w:rFonts w:asciiTheme="majorBidi" w:hAnsiTheme="majorBidi" w:cs="David"/>
                <w:szCs w:val="24"/>
              </w:rPr>
              <w:t xml:space="preserve">Change in any part of the (primary) packaging material not in contact with the finished product formulation (such as </w:t>
            </w:r>
            <w:proofErr w:type="spellStart"/>
            <w:r w:rsidRPr="00B41C3E">
              <w:rPr>
                <w:rFonts w:asciiTheme="majorBidi" w:hAnsiTheme="majorBidi" w:cs="David"/>
                <w:szCs w:val="24"/>
              </w:rPr>
              <w:t>colour</w:t>
            </w:r>
            <w:proofErr w:type="spellEnd"/>
            <w:r w:rsidRPr="00B41C3E">
              <w:rPr>
                <w:rFonts w:asciiTheme="majorBidi" w:hAnsiTheme="majorBidi" w:cs="David"/>
                <w:szCs w:val="24"/>
              </w:rPr>
              <w:t xml:space="preserve"> of flip-off caps, </w:t>
            </w:r>
            <w:proofErr w:type="spellStart"/>
            <w:r w:rsidRPr="00B41C3E">
              <w:rPr>
                <w:rFonts w:asciiTheme="majorBidi" w:hAnsiTheme="majorBidi" w:cs="David"/>
                <w:szCs w:val="24"/>
              </w:rPr>
              <w:t>colour</w:t>
            </w:r>
            <w:proofErr w:type="spellEnd"/>
            <w:r w:rsidRPr="00B41C3E">
              <w:rPr>
                <w:rFonts w:asciiTheme="majorBidi" w:hAnsiTheme="majorBidi" w:cs="David"/>
                <w:szCs w:val="24"/>
              </w:rPr>
              <w:t xml:space="preserve"> code rings on ampoules</w:t>
            </w:r>
            <w:r>
              <w:rPr>
                <w:rFonts w:asciiTheme="majorBidi" w:hAnsiTheme="majorBidi" w:cs="David"/>
                <w:szCs w:val="24"/>
              </w:rPr>
              <w:t>)</w:t>
            </w:r>
          </w:p>
        </w:tc>
        <w:tc>
          <w:tcPr>
            <w:tcW w:w="1417" w:type="dxa"/>
            <w:noWrap/>
            <w:vAlign w:val="center"/>
          </w:tcPr>
          <w:p w14:paraId="268BBC84" w14:textId="77777777" w:rsidR="00F71C93" w:rsidRPr="001C254B" w:rsidRDefault="00F71C93" w:rsidP="00894540">
            <w:pPr>
              <w:jc w:val="center"/>
              <w:rPr>
                <w:rFonts w:asciiTheme="majorBidi" w:hAnsiTheme="majorBidi" w:cs="David"/>
                <w:b/>
                <w:bCs/>
              </w:rPr>
            </w:pPr>
          </w:p>
        </w:tc>
        <w:tc>
          <w:tcPr>
            <w:tcW w:w="1417" w:type="dxa"/>
            <w:noWrap/>
            <w:vAlign w:val="center"/>
          </w:tcPr>
          <w:p w14:paraId="59CBED31" w14:textId="77777777" w:rsidR="00F71C93" w:rsidRPr="007354A0" w:rsidRDefault="00F71C93" w:rsidP="00894540">
            <w:pPr>
              <w:jc w:val="center"/>
              <w:rPr>
                <w:rFonts w:asciiTheme="majorBidi" w:hAnsiTheme="majorBidi" w:cs="David"/>
                <w:bCs/>
              </w:rPr>
            </w:pPr>
            <w:r w:rsidRPr="007354A0">
              <w:rPr>
                <w:rFonts w:asciiTheme="majorBidi" w:hAnsiTheme="majorBidi" w:cs="David"/>
              </w:rPr>
              <w:t>X</w:t>
            </w:r>
          </w:p>
        </w:tc>
      </w:tr>
      <w:tr w:rsidR="00F71C93" w:rsidRPr="00F02CF9" w14:paraId="3E5DA55A" w14:textId="77777777" w:rsidTr="00F71C93">
        <w:trPr>
          <w:cantSplit/>
          <w:trHeight w:val="397"/>
          <w:jc w:val="right"/>
        </w:trPr>
        <w:tc>
          <w:tcPr>
            <w:tcW w:w="1229" w:type="dxa"/>
            <w:tcBorders>
              <w:right w:val="nil"/>
            </w:tcBorders>
            <w:vAlign w:val="center"/>
          </w:tcPr>
          <w:p w14:paraId="50DDF704" w14:textId="77777777" w:rsidR="00F71C93" w:rsidRPr="00F02CF9" w:rsidRDefault="00F71C93" w:rsidP="00894540">
            <w:pPr>
              <w:bidi w:val="0"/>
              <w:ind w:left="32"/>
              <w:rPr>
                <w:rFonts w:asciiTheme="majorBidi" w:hAnsiTheme="majorBidi" w:cs="David"/>
                <w:b/>
                <w:bCs/>
                <w:szCs w:val="24"/>
              </w:rPr>
            </w:pPr>
            <w:r>
              <w:rPr>
                <w:rFonts w:asciiTheme="majorBidi" w:hAnsiTheme="majorBidi" w:cs="David"/>
                <w:szCs w:val="24"/>
              </w:rPr>
              <w:t>Q.II.e.6</w:t>
            </w:r>
          </w:p>
        </w:tc>
        <w:tc>
          <w:tcPr>
            <w:tcW w:w="4309" w:type="dxa"/>
            <w:tcBorders>
              <w:left w:val="nil"/>
            </w:tcBorders>
            <w:noWrap/>
            <w:vAlign w:val="center"/>
            <w:hideMark/>
          </w:tcPr>
          <w:p w14:paraId="6E5A4358" w14:textId="77777777" w:rsidR="00F71C93" w:rsidRPr="00F02CF9" w:rsidRDefault="00F71C93" w:rsidP="00894540">
            <w:pPr>
              <w:bidi w:val="0"/>
              <w:rPr>
                <w:rFonts w:asciiTheme="majorBidi" w:hAnsiTheme="majorBidi" w:cs="David"/>
                <w:b/>
                <w:bCs/>
                <w:szCs w:val="24"/>
              </w:rPr>
            </w:pPr>
            <w:r w:rsidRPr="00F02CF9">
              <w:rPr>
                <w:rFonts w:asciiTheme="majorBidi" w:hAnsiTheme="majorBidi" w:cs="David"/>
                <w:szCs w:val="24"/>
              </w:rPr>
              <w:t xml:space="preserve">Change in pack size of the </w:t>
            </w:r>
            <w:r>
              <w:rPr>
                <w:rFonts w:asciiTheme="majorBidi" w:hAnsiTheme="majorBidi" w:cs="David"/>
                <w:szCs w:val="24"/>
              </w:rPr>
              <w:t>finished product</w:t>
            </w:r>
          </w:p>
        </w:tc>
        <w:tc>
          <w:tcPr>
            <w:tcW w:w="1417" w:type="dxa"/>
            <w:noWrap/>
            <w:vAlign w:val="center"/>
            <w:hideMark/>
          </w:tcPr>
          <w:p w14:paraId="17D68095" w14:textId="77777777" w:rsidR="00F71C93" w:rsidRPr="001C254B" w:rsidRDefault="00F71C93" w:rsidP="00894540">
            <w:pPr>
              <w:jc w:val="center"/>
              <w:rPr>
                <w:rFonts w:asciiTheme="majorBidi" w:hAnsiTheme="majorBidi" w:cs="David"/>
                <w:b/>
                <w:bCs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B0F801D" w14:textId="77777777" w:rsidR="00F71C93" w:rsidRDefault="00F71C93" w:rsidP="00894540">
            <w:pPr>
              <w:jc w:val="center"/>
              <w:rPr>
                <w:rFonts w:asciiTheme="majorBidi" w:hAnsiTheme="majorBidi" w:cs="David"/>
                <w:b/>
                <w:bCs/>
                <w:rtl/>
              </w:rPr>
            </w:pPr>
            <w:r w:rsidRPr="007354A0">
              <w:rPr>
                <w:rFonts w:asciiTheme="majorBidi" w:hAnsiTheme="majorBidi" w:cs="David"/>
              </w:rPr>
              <w:t>X</w:t>
            </w:r>
          </w:p>
          <w:p w14:paraId="3CB2A3EA" w14:textId="77777777" w:rsidR="00F71C93" w:rsidRPr="001C254B" w:rsidRDefault="00F71C93" w:rsidP="00F71C93">
            <w:pPr>
              <w:rPr>
                <w:rFonts w:asciiTheme="majorBidi" w:hAnsiTheme="majorBidi" w:cs="David"/>
                <w:b/>
                <w:bCs/>
              </w:rPr>
            </w:pPr>
            <w:r>
              <w:rPr>
                <w:rFonts w:asciiTheme="majorBidi" w:hAnsiTheme="majorBidi" w:cs="David" w:hint="cs"/>
                <w:rtl/>
              </w:rPr>
              <w:t xml:space="preserve">סעיפים </w:t>
            </w:r>
            <w:proofErr w:type="spellStart"/>
            <w:r>
              <w:rPr>
                <w:rFonts w:asciiTheme="majorBidi" w:hAnsiTheme="majorBidi" w:cs="David"/>
              </w:rPr>
              <w:t>a,b</w:t>
            </w:r>
            <w:proofErr w:type="spellEnd"/>
            <w:r>
              <w:rPr>
                <w:rFonts w:asciiTheme="majorBidi" w:hAnsiTheme="majorBidi" w:cs="David" w:hint="cs"/>
                <w:rtl/>
              </w:rPr>
              <w:t xml:space="preserve"> יש להגיש למחלקת רישום בלבד</w:t>
            </w:r>
          </w:p>
        </w:tc>
      </w:tr>
      <w:tr w:rsidR="00F71C93" w:rsidRPr="00F02CF9" w14:paraId="34B345F3" w14:textId="77777777" w:rsidTr="00F71C93">
        <w:trPr>
          <w:cantSplit/>
          <w:trHeight w:val="397"/>
          <w:jc w:val="right"/>
        </w:trPr>
        <w:tc>
          <w:tcPr>
            <w:tcW w:w="1229" w:type="dxa"/>
            <w:tcBorders>
              <w:right w:val="nil"/>
            </w:tcBorders>
            <w:vAlign w:val="center"/>
          </w:tcPr>
          <w:p w14:paraId="299D4058" w14:textId="77777777" w:rsidR="00F71C93" w:rsidRDefault="00F71C93" w:rsidP="00894540">
            <w:pPr>
              <w:bidi w:val="0"/>
              <w:ind w:left="32"/>
              <w:rPr>
                <w:rFonts w:asciiTheme="majorBidi" w:hAnsiTheme="majorBidi" w:cs="David"/>
                <w:b/>
                <w:bCs/>
                <w:szCs w:val="24"/>
              </w:rPr>
            </w:pPr>
            <w:r>
              <w:rPr>
                <w:rFonts w:asciiTheme="majorBidi" w:hAnsiTheme="majorBidi" w:cs="David"/>
                <w:szCs w:val="24"/>
              </w:rPr>
              <w:t>Q.II.e.8</w:t>
            </w:r>
          </w:p>
        </w:tc>
        <w:tc>
          <w:tcPr>
            <w:tcW w:w="4309" w:type="dxa"/>
            <w:tcBorders>
              <w:left w:val="nil"/>
            </w:tcBorders>
            <w:noWrap/>
            <w:vAlign w:val="center"/>
          </w:tcPr>
          <w:p w14:paraId="10BA30DC" w14:textId="77777777" w:rsidR="00F71C93" w:rsidRPr="00A26ECE" w:rsidRDefault="00F71C93" w:rsidP="00894540">
            <w:pPr>
              <w:bidi w:val="0"/>
              <w:rPr>
                <w:rFonts w:asciiTheme="majorBidi" w:hAnsiTheme="majorBidi" w:cs="David"/>
                <w:b/>
                <w:bCs/>
                <w:szCs w:val="24"/>
              </w:rPr>
            </w:pPr>
            <w:r>
              <w:rPr>
                <w:rFonts w:asciiTheme="majorBidi" w:hAnsiTheme="majorBidi" w:cs="David"/>
                <w:szCs w:val="24"/>
              </w:rPr>
              <w:t>Change of a secondary packaging component of the finished product (including replacement or addition) when mentioned in the dossier</w:t>
            </w:r>
          </w:p>
        </w:tc>
        <w:tc>
          <w:tcPr>
            <w:tcW w:w="1417" w:type="dxa"/>
            <w:noWrap/>
            <w:vAlign w:val="center"/>
          </w:tcPr>
          <w:p w14:paraId="51F126F0" w14:textId="77777777" w:rsidR="00F71C93" w:rsidRDefault="00F71C93" w:rsidP="00894540">
            <w:pPr>
              <w:jc w:val="center"/>
              <w:rPr>
                <w:rFonts w:asciiTheme="majorBidi" w:hAnsiTheme="majorBidi" w:cs="David"/>
                <w:b/>
                <w:bCs/>
                <w:rtl/>
              </w:rPr>
            </w:pPr>
            <w:r w:rsidRPr="007354A0">
              <w:rPr>
                <w:rFonts w:asciiTheme="majorBidi" w:hAnsiTheme="majorBidi" w:cs="David"/>
              </w:rPr>
              <w:t>X</w:t>
            </w:r>
          </w:p>
          <w:p w14:paraId="2B6F95D0" w14:textId="77777777" w:rsidR="00F71C93" w:rsidRPr="001C254B" w:rsidRDefault="00F71C93" w:rsidP="00894540">
            <w:pPr>
              <w:jc w:val="center"/>
              <w:rPr>
                <w:rFonts w:asciiTheme="majorBidi" w:hAnsiTheme="majorBidi" w:cs="David"/>
                <w:b/>
                <w:bCs/>
              </w:rPr>
            </w:pPr>
          </w:p>
        </w:tc>
        <w:tc>
          <w:tcPr>
            <w:tcW w:w="1417" w:type="dxa"/>
            <w:noWrap/>
            <w:vAlign w:val="center"/>
          </w:tcPr>
          <w:p w14:paraId="72D3111E" w14:textId="77777777" w:rsidR="00F71C93" w:rsidRPr="001C254B" w:rsidRDefault="00F71C93" w:rsidP="00894540">
            <w:pPr>
              <w:jc w:val="center"/>
              <w:rPr>
                <w:rFonts w:asciiTheme="majorBidi" w:hAnsiTheme="majorBidi" w:cs="David"/>
                <w:b/>
                <w:bCs/>
              </w:rPr>
            </w:pPr>
          </w:p>
        </w:tc>
      </w:tr>
      <w:tr w:rsidR="00F71C93" w:rsidRPr="00F02CF9" w14:paraId="612C9196" w14:textId="77777777" w:rsidTr="00F71C93">
        <w:trPr>
          <w:cantSplit/>
          <w:trHeight w:val="397"/>
          <w:jc w:val="right"/>
        </w:trPr>
        <w:tc>
          <w:tcPr>
            <w:tcW w:w="1229" w:type="dxa"/>
            <w:tcBorders>
              <w:right w:val="nil"/>
            </w:tcBorders>
            <w:vAlign w:val="center"/>
          </w:tcPr>
          <w:p w14:paraId="5C8F39C4" w14:textId="77777777" w:rsidR="00F71C93" w:rsidRPr="00F02CF9" w:rsidRDefault="00F71C93" w:rsidP="00894540">
            <w:pPr>
              <w:bidi w:val="0"/>
              <w:ind w:left="32"/>
              <w:rPr>
                <w:rFonts w:asciiTheme="majorBidi" w:hAnsiTheme="majorBidi" w:cs="David"/>
                <w:b/>
                <w:bCs/>
                <w:szCs w:val="24"/>
              </w:rPr>
            </w:pPr>
            <w:r>
              <w:rPr>
                <w:rFonts w:asciiTheme="majorBidi" w:hAnsiTheme="majorBidi" w:cs="David"/>
                <w:szCs w:val="24"/>
              </w:rPr>
              <w:t>Q.II.f.1</w:t>
            </w:r>
          </w:p>
        </w:tc>
        <w:tc>
          <w:tcPr>
            <w:tcW w:w="4309" w:type="dxa"/>
            <w:tcBorders>
              <w:left w:val="nil"/>
            </w:tcBorders>
            <w:noWrap/>
            <w:vAlign w:val="center"/>
            <w:hideMark/>
          </w:tcPr>
          <w:p w14:paraId="7DA800C5" w14:textId="77777777" w:rsidR="00F71C93" w:rsidRPr="00F02CF9" w:rsidRDefault="00F71C93" w:rsidP="00894540">
            <w:pPr>
              <w:bidi w:val="0"/>
              <w:rPr>
                <w:rFonts w:asciiTheme="majorBidi" w:hAnsiTheme="majorBidi" w:cs="David"/>
                <w:b/>
                <w:bCs/>
                <w:szCs w:val="24"/>
              </w:rPr>
            </w:pPr>
            <w:r w:rsidRPr="00F02CF9">
              <w:rPr>
                <w:rFonts w:asciiTheme="majorBidi" w:hAnsiTheme="majorBidi" w:cs="David"/>
                <w:szCs w:val="24"/>
              </w:rPr>
              <w:t xml:space="preserve">Change in the shelf-life or storage conditions of the </w:t>
            </w:r>
            <w:r>
              <w:rPr>
                <w:rFonts w:asciiTheme="majorBidi" w:hAnsiTheme="majorBidi" w:cs="David"/>
                <w:szCs w:val="24"/>
              </w:rPr>
              <w:t>finished product</w:t>
            </w:r>
          </w:p>
        </w:tc>
        <w:tc>
          <w:tcPr>
            <w:tcW w:w="1417" w:type="dxa"/>
            <w:noWrap/>
            <w:vAlign w:val="center"/>
            <w:hideMark/>
          </w:tcPr>
          <w:p w14:paraId="31328D56" w14:textId="77777777" w:rsidR="00F71C93" w:rsidRPr="001C254B" w:rsidRDefault="00F71C93" w:rsidP="00894540">
            <w:pPr>
              <w:jc w:val="center"/>
              <w:rPr>
                <w:rFonts w:asciiTheme="majorBidi" w:hAnsiTheme="majorBidi" w:cs="David"/>
                <w:b/>
                <w:bCs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B64FB2C" w14:textId="77777777" w:rsidR="00F71C93" w:rsidRDefault="00F71C93" w:rsidP="00894540">
            <w:pPr>
              <w:jc w:val="center"/>
              <w:rPr>
                <w:rFonts w:asciiTheme="majorBidi" w:hAnsiTheme="majorBidi" w:cs="David"/>
                <w:b/>
                <w:bCs/>
                <w:rtl/>
              </w:rPr>
            </w:pPr>
            <w:r w:rsidRPr="007354A0">
              <w:rPr>
                <w:rFonts w:asciiTheme="majorBidi" w:hAnsiTheme="majorBidi" w:cs="David"/>
              </w:rPr>
              <w:t>X</w:t>
            </w:r>
          </w:p>
          <w:p w14:paraId="6C04CC81" w14:textId="77777777" w:rsidR="00F71C93" w:rsidRDefault="00F71C93" w:rsidP="00F71C93">
            <w:pPr>
              <w:rPr>
                <w:rFonts w:asciiTheme="majorBidi" w:hAnsiTheme="majorBidi" w:cs="David"/>
                <w:b/>
                <w:bCs/>
                <w:rtl/>
              </w:rPr>
            </w:pPr>
            <w:r>
              <w:rPr>
                <w:rFonts w:asciiTheme="majorBidi" w:hAnsiTheme="majorBidi" w:cs="David" w:hint="cs"/>
                <w:rtl/>
              </w:rPr>
              <w:t xml:space="preserve">סעיפים </w:t>
            </w:r>
            <w:r>
              <w:rPr>
                <w:rFonts w:asciiTheme="majorBidi" w:hAnsiTheme="majorBidi" w:cs="David"/>
              </w:rPr>
              <w:t>a1, b1, b4, b5, e</w:t>
            </w:r>
            <w:r>
              <w:rPr>
                <w:rFonts w:asciiTheme="majorBidi" w:hAnsiTheme="majorBidi" w:cs="David" w:hint="cs"/>
                <w:rtl/>
              </w:rPr>
              <w:t xml:space="preserve">- </w:t>
            </w:r>
          </w:p>
          <w:p w14:paraId="0F266515" w14:textId="77777777" w:rsidR="00F71C93" w:rsidRPr="001C254B" w:rsidRDefault="00F71C93" w:rsidP="00F71C93">
            <w:pPr>
              <w:rPr>
                <w:rFonts w:asciiTheme="majorBidi" w:hAnsiTheme="majorBidi" w:cs="David"/>
                <w:b/>
                <w:bCs/>
                <w:rtl/>
              </w:rPr>
            </w:pPr>
            <w:r>
              <w:rPr>
                <w:rFonts w:asciiTheme="majorBidi" w:hAnsiTheme="majorBidi" w:cs="David" w:hint="cs"/>
                <w:rtl/>
              </w:rPr>
              <w:t>יש להגיש למכון בלבד</w:t>
            </w:r>
          </w:p>
        </w:tc>
      </w:tr>
    </w:tbl>
    <w:p w14:paraId="377A321F" w14:textId="301A33C5" w:rsidR="008475C8" w:rsidRDefault="00894540">
      <w:pPr>
        <w:rPr>
          <w:rtl/>
        </w:rPr>
      </w:pPr>
      <w:r>
        <w:rPr>
          <w:rFonts w:hint="cs"/>
          <w:rtl/>
        </w:rPr>
        <w:t xml:space="preserve">                                                           </w:t>
      </w:r>
    </w:p>
    <w:sectPr w:rsidR="008475C8" w:rsidSect="0068292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540"/>
    <w:rsid w:val="0012740C"/>
    <w:rsid w:val="001F2FCF"/>
    <w:rsid w:val="002F0D43"/>
    <w:rsid w:val="00682925"/>
    <w:rsid w:val="008475C8"/>
    <w:rsid w:val="00894540"/>
    <w:rsid w:val="00B9582B"/>
    <w:rsid w:val="00BC3B18"/>
    <w:rsid w:val="00DD2F37"/>
    <w:rsid w:val="00F42D86"/>
    <w:rsid w:val="00F60AE2"/>
    <w:rsid w:val="00F7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04478"/>
  <w15:chartTrackingRefBased/>
  <w15:docId w15:val="{B3F892F3-B632-4291-A9A4-ACB257BD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qFormat/>
    <w:rsid w:val="00894540"/>
    <w:pPr>
      <w:spacing w:after="0" w:line="480" w:lineRule="auto"/>
      <w:ind w:left="340"/>
      <w:jc w:val="center"/>
      <w:outlineLvl w:val="0"/>
    </w:pPr>
    <w:rPr>
      <w:rFonts w:asciiTheme="majorBidi" w:eastAsia="Times New Roman" w:hAnsiTheme="majorBidi" w:cs="David"/>
      <w:b/>
      <w:bCs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894540"/>
    <w:rPr>
      <w:rFonts w:asciiTheme="majorBidi" w:eastAsia="Times New Roman" w:hAnsiTheme="majorBidi" w:cs="David"/>
      <w:b/>
      <w:bCs/>
      <w:sz w:val="24"/>
      <w:szCs w:val="24"/>
      <w:lang w:eastAsia="he-IL"/>
    </w:rPr>
  </w:style>
  <w:style w:type="table" w:styleId="a3">
    <w:name w:val="Table Grid"/>
    <w:basedOn w:val="a1"/>
    <w:rsid w:val="0089454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650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SCCM16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ורד בן-נעים</dc:creator>
  <cp:keywords/>
  <dc:description/>
  <cp:lastModifiedBy>ורד בן-נעים</cp:lastModifiedBy>
  <cp:revision>7</cp:revision>
  <dcterms:created xsi:type="dcterms:W3CDTF">2025-12-30T06:51:00Z</dcterms:created>
  <dcterms:modified xsi:type="dcterms:W3CDTF">2025-12-31T06:10:00Z</dcterms:modified>
</cp:coreProperties>
</file>